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hint="eastAsia"/>
          <w:b/>
          <w:bCs/>
          <w:sz w:val="52"/>
          <w:szCs w:val="52"/>
          <w:lang w:eastAsia="zh-CN"/>
        </w:rPr>
      </w:pPr>
      <w:r>
        <w:rPr>
          <w:rFonts w:hint="eastAsia"/>
          <w:sz w:val="52"/>
          <w:szCs w:val="52"/>
          <w:lang w:val="en-US" w:eastAsia="zh-CN"/>
        </w:rPr>
        <w:t>2023</w:t>
      </w:r>
      <w:r>
        <w:rPr>
          <w:rFonts w:hint="eastAsia"/>
          <w:b/>
          <w:bCs/>
          <w:sz w:val="52"/>
          <w:szCs w:val="52"/>
        </w:rPr>
        <w:t>年</w:t>
      </w:r>
      <w:r>
        <w:rPr>
          <w:rFonts w:hint="eastAsia"/>
          <w:b/>
          <w:bCs/>
          <w:sz w:val="52"/>
          <w:szCs w:val="52"/>
          <w:lang w:eastAsia="zh-CN"/>
        </w:rPr>
        <w:t>三亚市文学艺术界联合会</w:t>
      </w:r>
    </w:p>
    <w:p>
      <w:pPr>
        <w:jc w:val="center"/>
        <w:rPr>
          <w:sz w:val="52"/>
          <w:szCs w:val="52"/>
        </w:rPr>
      </w:pPr>
      <w:r>
        <w:rPr>
          <w:rFonts w:hint="eastAsia"/>
          <w:b/>
          <w:bCs/>
          <w:sz w:val="52"/>
          <w:szCs w:val="52"/>
          <w:lang w:eastAsia="zh-CN"/>
        </w:rPr>
        <w:t>部门</w:t>
      </w:r>
      <w:r>
        <w:rPr>
          <w:rFonts w:hint="eastAsia"/>
          <w:b/>
          <w:bCs/>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三亚市文学艺术界联合会</w:t>
      </w:r>
      <w:r>
        <w:rPr>
          <w:rFonts w:hint="eastAsia" w:ascii="黑体" w:hAnsi="黑体" w:eastAsia="黑体" w:cs="黑体"/>
          <w:sz w:val="32"/>
          <w:szCs w:val="32"/>
          <w:lang w:val="en-US" w:eastAsia="zh-CN"/>
        </w:rPr>
        <w:t>部门</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三亚市文学艺术界联合会</w:t>
      </w:r>
      <w:r>
        <w:rPr>
          <w:rFonts w:hint="eastAsia" w:ascii="黑体" w:hAnsi="黑体" w:eastAsia="黑体" w:cs="黑体"/>
          <w:sz w:val="32"/>
          <w:szCs w:val="32"/>
          <w:lang w:val="en-US" w:eastAsia="zh-CN"/>
        </w:rPr>
        <w:t>部门2023</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三亚市文学艺术界联合会</w:t>
      </w:r>
      <w:r>
        <w:rPr>
          <w:rFonts w:hint="eastAsia" w:ascii="黑体" w:hAnsi="黑体" w:eastAsia="黑体" w:cs="黑体"/>
          <w:sz w:val="32"/>
          <w:szCs w:val="32"/>
          <w:lang w:val="en-US" w:eastAsia="zh-CN"/>
        </w:rPr>
        <w:t>部门</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三亚市文学艺术界联合会</w:t>
      </w:r>
      <w:r>
        <w:rPr>
          <w:rFonts w:hint="eastAsia" w:ascii="黑体" w:hAnsi="黑体" w:eastAsia="黑体" w:cs="黑体"/>
          <w:sz w:val="32"/>
          <w:szCs w:val="32"/>
          <w:lang w:val="en-US" w:eastAsia="zh-CN"/>
        </w:rPr>
        <w:t>部门</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1"/>
          <w:numId w:val="0"/>
        </w:numPr>
        <w:ind w:left="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w:t>
      </w:r>
      <w:r>
        <w:rPr>
          <w:rFonts w:hint="default" w:ascii="Times New Roman" w:hAnsi="Times New Roman" w:eastAsia="仿宋" w:cs="Times New Roman"/>
          <w:sz w:val="32"/>
          <w:szCs w:val="32"/>
        </w:rPr>
        <w:t>)坚持党的文艺“二为”方向和“双百”方针，致力于繁荣和发展我市社会主义文艺事业。</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二</w:t>
      </w:r>
      <w:r>
        <w:rPr>
          <w:rFonts w:hint="default" w:ascii="Times New Roman" w:hAnsi="Times New Roman" w:eastAsia="仿宋" w:cs="Times New Roman"/>
          <w:sz w:val="32"/>
          <w:szCs w:val="32"/>
        </w:rPr>
        <w:t>)增强服务意识，积极为广大文艺工作者提供服务，促进文艺队伍的团结。</w:t>
      </w:r>
    </w:p>
    <w:p>
      <w:pPr>
        <w:spacing w:line="578"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三</w:t>
      </w:r>
      <w:r>
        <w:rPr>
          <w:rFonts w:hint="default" w:ascii="Times New Roman" w:hAnsi="Times New Roman" w:eastAsia="仿宋" w:cs="Times New Roman"/>
          <w:sz w:val="32"/>
          <w:szCs w:val="32"/>
        </w:rPr>
        <w:t>)联络、协调、组织广大文艺工作者开展文艺活动，开展与外地的文艺交流，营造本地良好的社会文化艺术环境和氛围。</w:t>
      </w:r>
    </w:p>
    <w:p>
      <w:pPr>
        <w:spacing w:line="578"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四</w:t>
      </w:r>
      <w:r>
        <w:rPr>
          <w:rFonts w:hint="default" w:ascii="Times New Roman" w:hAnsi="Times New Roman" w:eastAsia="仿宋" w:cs="Times New Roman"/>
          <w:sz w:val="32"/>
          <w:szCs w:val="32"/>
        </w:rPr>
        <w:t>)鼓励、支持、帮助广大文艺工作者开展文艺创作，多出作品，繁荣社会主义文艺创作。</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五</w:t>
      </w:r>
      <w:r>
        <w:rPr>
          <w:rFonts w:hint="default" w:ascii="Times New Roman" w:hAnsi="Times New Roman" w:eastAsia="仿宋" w:cs="Times New Roman"/>
          <w:sz w:val="32"/>
          <w:szCs w:val="32"/>
        </w:rPr>
        <w:t>)扶植、培养本地文艺新人，不断壮大文艺队伍，推动我市文艺事业持续、健康发展。</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六</w:t>
      </w:r>
      <w:r>
        <w:rPr>
          <w:rFonts w:hint="default" w:ascii="Times New Roman" w:hAnsi="Times New Roman" w:eastAsia="仿宋" w:cs="Times New Roman"/>
          <w:sz w:val="32"/>
          <w:szCs w:val="32"/>
        </w:rPr>
        <w:t>)以文艺形式为宣传、教育手段，让人们通过文艺作品了解三亚，热爱三亚，建设三亚。</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七</w:t>
      </w:r>
      <w:r>
        <w:rPr>
          <w:rFonts w:hint="default" w:ascii="Times New Roman" w:hAnsi="Times New Roman" w:eastAsia="仿宋" w:cs="Times New Roman"/>
          <w:sz w:val="32"/>
          <w:szCs w:val="32"/>
        </w:rPr>
        <w:t>)积极沟通民主协商和对话渠道，及时、准确、全面地反映文艺工作者的利益要求和意见，化解各种矛盾，成为党和政府联系广大文艺工作者的桥梁和纽带。</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八</w:t>
      </w:r>
      <w:r>
        <w:rPr>
          <w:rFonts w:hint="default" w:ascii="Times New Roman" w:hAnsi="Times New Roman" w:eastAsia="仿宋" w:cs="Times New Roman"/>
          <w:sz w:val="32"/>
          <w:szCs w:val="32"/>
        </w:rPr>
        <w:t>)积极配合党和政府有关部门，运用多种形式做好我市文艺界的思想政治工作，促进社会主义物质文明和精神文明建设。</w:t>
      </w:r>
    </w:p>
    <w:p>
      <w:pPr>
        <w:spacing w:line="578"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九</w:t>
      </w:r>
      <w:r>
        <w:rPr>
          <w:rFonts w:hint="default" w:ascii="Times New Roman" w:hAnsi="Times New Roman" w:eastAsia="仿宋" w:cs="Times New Roman"/>
          <w:sz w:val="32"/>
          <w:szCs w:val="32"/>
        </w:rPr>
        <w:t>）承办市委、市政府和上级部门交办的工作；检查指导各区与文联相关的工作。</w:t>
      </w:r>
    </w:p>
    <w:p>
      <w:pPr>
        <w:pStyle w:val="6"/>
        <w:numPr>
          <w:ilvl w:val="-1"/>
          <w:numId w:val="0"/>
        </w:numPr>
        <w:ind w:left="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部门预算单位构成（单位公开没有此部分内容）</w:t>
      </w:r>
    </w:p>
    <w:p>
      <w:pPr>
        <w:ind w:firstLine="800" w:firstLineChars="25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三亚市文学艺术界联合会</w:t>
      </w:r>
      <w:r>
        <w:rPr>
          <w:rFonts w:hint="eastAsia" w:ascii="黑体" w:hAnsi="黑体" w:eastAsia="黑体"/>
          <w:sz w:val="32"/>
          <w:szCs w:val="32"/>
          <w:lang w:val="en-US" w:eastAsia="zh-CN"/>
        </w:rPr>
        <w:t>部门2023</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部门</w:t>
      </w:r>
      <w:r>
        <w:rPr>
          <w:rFonts w:hint="eastAsia" w:ascii="仿宋_GB2312" w:hAnsi="黑体" w:eastAsia="仿宋_GB2312"/>
          <w:b/>
          <w:sz w:val="32"/>
          <w:szCs w:val="32"/>
        </w:rPr>
        <w:t>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三亚市文学艺术界联合会</w:t>
      </w:r>
      <w:r>
        <w:rPr>
          <w:rFonts w:hint="eastAsia" w:ascii="黑体" w:hAnsi="黑体" w:eastAsia="黑体"/>
          <w:sz w:val="32"/>
          <w:szCs w:val="32"/>
          <w:lang w:val="en-US" w:eastAsia="zh-CN"/>
        </w:rPr>
        <w:t>部门</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三亚市文学艺术界联合会</w:t>
      </w:r>
      <w:r>
        <w:rPr>
          <w:rFonts w:hint="eastAsia" w:ascii="黑体" w:hAnsi="黑体" w:eastAsia="黑体"/>
          <w:sz w:val="32"/>
          <w:szCs w:val="32"/>
          <w:lang w:val="en-US" w:eastAsia="zh-CN"/>
        </w:rPr>
        <w:t>部门</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三亚市文学艺术界联合会</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372.27</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default" w:ascii="Times New Roman" w:hAnsi="Times New Roman" w:eastAsia="仿宋_GB2312" w:cs="Times New Roman"/>
          <w:sz w:val="32"/>
          <w:szCs w:val="32"/>
          <w:lang w:eastAsia="zh-CN"/>
        </w:rPr>
        <w:t>社会保障和就业支出</w:t>
      </w:r>
      <w:r>
        <w:rPr>
          <w:rFonts w:hint="eastAsia" w:ascii="Times New Roman" w:hAnsi="Times New Roman" w:eastAsia="仿宋_GB2312" w:cs="Times New Roman"/>
          <w:sz w:val="32"/>
          <w:szCs w:val="32"/>
          <w:lang w:val="en-US" w:eastAsia="zh-CN"/>
        </w:rPr>
        <w:t>54.22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lang w:val="en-US" w:eastAsia="zh-CN"/>
        </w:rPr>
        <w:t>33.31</w:t>
      </w:r>
      <w:r>
        <w:rPr>
          <w:rFonts w:hint="default" w:ascii="Times New Roman" w:hAnsi="Times New Roman" w:eastAsia="仿宋_GB2312" w:cs="Times New Roman"/>
          <w:sz w:val="32"/>
          <w:szCs w:val="32"/>
          <w:lang w:val="en-US" w:eastAsia="zh-CN"/>
        </w:rPr>
        <w:t>万元，住房保障住支出1</w:t>
      </w:r>
      <w:r>
        <w:rPr>
          <w:rFonts w:hint="eastAsia" w:ascii="Times New Roman" w:hAnsi="Times New Roman" w:eastAsia="仿宋_GB2312" w:cs="Times New Roman"/>
          <w:sz w:val="32"/>
          <w:szCs w:val="32"/>
          <w:lang w:val="en-US" w:eastAsia="zh-CN"/>
        </w:rPr>
        <w:t>6.54</w:t>
      </w:r>
      <w:r>
        <w:rPr>
          <w:rFonts w:hint="default" w:ascii="Times New Roman" w:hAnsi="Times New Roman" w:eastAsia="仿宋_GB2312" w:cs="Times New Roman"/>
          <w:sz w:val="32"/>
          <w:szCs w:val="32"/>
          <w:lang w:val="en-US" w:eastAsia="zh-CN"/>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三亚市文学艺术界联合会</w:t>
      </w:r>
      <w:r>
        <w:rPr>
          <w:rFonts w:hint="eastAsia" w:ascii="黑体" w:hAnsi="黑体" w:eastAsia="黑体" w:cs="黑体"/>
          <w:sz w:val="32"/>
          <w:szCs w:val="32"/>
          <w:lang w:val="en-US" w:eastAsia="zh-CN"/>
        </w:rPr>
        <w:t>部门2023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三亚市文学艺术界联合会</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64.39</w:t>
      </w:r>
      <w:r>
        <w:rPr>
          <w:rFonts w:hint="eastAsia" w:ascii="仿宋_GB2312" w:hAnsi="黑体" w:eastAsia="仿宋_GB2312"/>
          <w:sz w:val="32"/>
          <w:szCs w:val="32"/>
        </w:rPr>
        <w:t>万元，主要是</w:t>
      </w:r>
      <w:r>
        <w:rPr>
          <w:rFonts w:hint="default" w:ascii="Times New Roman" w:hAnsi="Times New Roman" w:eastAsia="仿宋_GB2312" w:cs="Times New Roman"/>
          <w:sz w:val="32"/>
          <w:szCs w:val="32"/>
          <w:lang w:eastAsia="zh-CN"/>
        </w:rPr>
        <w:t>社会保障和就业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卫生健康</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住房保障住</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lang w:val="en-US" w:eastAsia="zh-CN"/>
        </w:rPr>
        <w:t>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372.27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78.1</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default" w:ascii="Times New Roman" w:hAnsi="Times New Roman" w:eastAsia="仿宋_GB2312" w:cs="Times New Roman"/>
          <w:sz w:val="32"/>
          <w:szCs w:val="32"/>
          <w:lang w:eastAsia="zh-CN"/>
        </w:rPr>
        <w:t>社会保障和就业支出</w:t>
      </w:r>
      <w:r>
        <w:rPr>
          <w:rFonts w:hint="eastAsia" w:ascii="Times New Roman" w:hAnsi="Times New Roman" w:eastAsia="仿宋_GB2312" w:cs="Times New Roman"/>
          <w:sz w:val="32"/>
          <w:szCs w:val="32"/>
          <w:lang w:val="en-US" w:eastAsia="zh-CN"/>
        </w:rPr>
        <w:t>54.22</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11.3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lang w:val="en-US" w:eastAsia="zh-CN"/>
        </w:rPr>
        <w:t>33.31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住房保障住支出</w:t>
      </w:r>
      <w:r>
        <w:rPr>
          <w:rFonts w:hint="eastAsia" w:ascii="Times New Roman" w:hAnsi="Times New Roman" w:eastAsia="仿宋_GB2312" w:cs="Times New Roman"/>
          <w:sz w:val="32"/>
          <w:szCs w:val="32"/>
          <w:lang w:val="en-US" w:eastAsia="zh-CN"/>
        </w:rPr>
        <w:t>16.54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1.一般公共服务（类）</w:t>
      </w:r>
      <w:r>
        <w:rPr>
          <w:rFonts w:hint="default" w:ascii="Times New Roman" w:hAnsi="Times New Roman" w:eastAsia="仿宋_GB2312" w:cs="Times New Roman"/>
          <w:sz w:val="32"/>
          <w:szCs w:val="32"/>
          <w:lang w:eastAsia="zh-CN"/>
        </w:rPr>
        <w:t>群众团体事务</w:t>
      </w:r>
      <w:r>
        <w:rPr>
          <w:rFonts w:hint="default" w:ascii="Times New Roman" w:hAnsi="Times New Roman" w:eastAsia="仿宋_GB2312" w:cs="Times New Roman"/>
          <w:sz w:val="32"/>
          <w:szCs w:val="32"/>
        </w:rPr>
        <w:t>（款）行政运行（项）</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223.98</w:t>
      </w:r>
      <w:r>
        <w:rPr>
          <w:rFonts w:hint="default" w:ascii="Times New Roman" w:hAnsi="Times New Roman" w:eastAsia="仿宋_GB2312" w:cs="Times New Roman"/>
          <w:sz w:val="32"/>
          <w:szCs w:val="32"/>
        </w:rPr>
        <w:t>万元，比上年预算数增加</w:t>
      </w:r>
      <w:r>
        <w:rPr>
          <w:rFonts w:hint="eastAsia" w:ascii="Times New Roman" w:hAnsi="Times New Roman" w:eastAsia="仿宋_GB2312" w:cs="Times New Roman"/>
          <w:sz w:val="32"/>
          <w:szCs w:val="32"/>
          <w:lang w:val="en-US" w:eastAsia="zh-CN"/>
        </w:rPr>
        <w:t>55.74</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在人员</w:t>
      </w:r>
      <w:r>
        <w:rPr>
          <w:rFonts w:hint="eastAsia" w:ascii="Times New Roman" w:hAnsi="Times New Roman" w:eastAsia="仿宋_GB2312" w:cs="Times New Roman"/>
          <w:sz w:val="32"/>
          <w:szCs w:val="32"/>
          <w:lang w:eastAsia="zh-CN"/>
        </w:rPr>
        <w:t>经费和办公家具设备采购费用</w:t>
      </w:r>
      <w:r>
        <w:rPr>
          <w:rFonts w:hint="default" w:ascii="Times New Roman" w:hAnsi="Times New Roman" w:eastAsia="仿宋_GB2312" w:cs="Times New Roman"/>
          <w:sz w:val="32"/>
          <w:szCs w:val="32"/>
          <w:lang w:eastAsia="zh-CN"/>
        </w:rPr>
        <w:t>的增加</w:t>
      </w:r>
      <w:r>
        <w:rPr>
          <w:rFonts w:hint="eastAsia" w:ascii="Times New Roman" w:hAnsi="Times New Roman" w:eastAsia="仿宋_GB2312" w:cs="Times New Roman"/>
          <w:sz w:val="32"/>
          <w:szCs w:val="32"/>
          <w:lang w:eastAsia="zh-CN"/>
        </w:rPr>
        <w:t>。</w:t>
      </w:r>
    </w:p>
    <w:p>
      <w:pPr>
        <w:numPr>
          <w:ilvl w:val="0"/>
          <w:numId w:val="0"/>
        </w:num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黑体" w:eastAsia="仿宋_GB2312" w:cs="仿宋_GB2312"/>
          <w:sz w:val="32"/>
          <w:szCs w:val="32"/>
          <w:lang w:eastAsia="zh-CN"/>
        </w:rPr>
        <w:t>群众团体事务</w:t>
      </w:r>
      <w:r>
        <w:rPr>
          <w:rFonts w:hint="eastAsia" w:ascii="仿宋_GB2312" w:hAnsi="黑体" w:eastAsia="仿宋_GB2312" w:cs="仿宋_GB2312"/>
          <w:sz w:val="32"/>
          <w:szCs w:val="32"/>
        </w:rPr>
        <w:t>（款）一般行政管理事务（项）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148.29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43.91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部门项目经费减少。</w:t>
      </w:r>
    </w:p>
    <w:p>
      <w:pPr>
        <w:numPr>
          <w:ilvl w:val="0"/>
          <w:numId w:val="0"/>
        </w:numPr>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0"/>
          <w:lang w:val="en-US" w:eastAsia="zh-CN"/>
        </w:rPr>
        <w:t>3.</w:t>
      </w:r>
      <w:r>
        <w:rPr>
          <w:rFonts w:hint="default" w:ascii="Times New Roman" w:hAnsi="Times New Roman" w:eastAsia="仿宋" w:cs="Times New Roman"/>
          <w:color w:val="000000"/>
          <w:kern w:val="0"/>
          <w:sz w:val="32"/>
          <w:szCs w:val="30"/>
        </w:rPr>
        <w:t>社会保障和就业（类）行政事业单位离退休（款）机关事业单位基本养老保险缴费（项）</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年预算数</w:t>
      </w:r>
      <w:r>
        <w:rPr>
          <w:rFonts w:hint="eastAsia" w:ascii="Times New Roman" w:hAnsi="Times New Roman" w:eastAsia="仿宋" w:cs="Times New Roman"/>
          <w:sz w:val="32"/>
          <w:szCs w:val="32"/>
          <w:lang w:val="en-US" w:eastAsia="zh-CN"/>
        </w:rPr>
        <w:t>18.28</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比上年预算</w:t>
      </w:r>
      <w:r>
        <w:rPr>
          <w:rFonts w:hint="default" w:ascii="Times New Roman" w:hAnsi="Times New Roman" w:eastAsia="仿宋_GB2312" w:cs="Times New Roman"/>
          <w:sz w:val="32"/>
          <w:szCs w:val="32"/>
        </w:rPr>
        <w:t>增加</w:t>
      </w:r>
      <w:r>
        <w:rPr>
          <w:rFonts w:hint="eastAsia" w:ascii="Times New Roman" w:hAnsi="Times New Roman" w:eastAsia="仿宋_GB2312" w:cs="Times New Roman"/>
          <w:sz w:val="32"/>
          <w:szCs w:val="32"/>
          <w:lang w:val="en-US" w:eastAsia="zh-CN"/>
        </w:rPr>
        <w:t>3.79</w:t>
      </w:r>
      <w:r>
        <w:rPr>
          <w:rFonts w:hint="default" w:ascii="Times New Roman" w:hAnsi="Times New Roman" w:eastAsia="仿宋" w:cs="Times New Roman"/>
          <w:sz w:val="32"/>
          <w:szCs w:val="32"/>
        </w:rPr>
        <w:t>万元,主要是在编人员社保缴费有所</w:t>
      </w:r>
      <w:r>
        <w:rPr>
          <w:rFonts w:hint="default" w:ascii="Times New Roman" w:hAnsi="Times New Roman" w:eastAsia="仿宋_GB2312" w:cs="Times New Roman"/>
          <w:sz w:val="32"/>
          <w:szCs w:val="32"/>
        </w:rPr>
        <w:t>增加</w:t>
      </w:r>
      <w:r>
        <w:rPr>
          <w:rFonts w:hint="default" w:ascii="Times New Roman" w:hAnsi="Times New Roman" w:eastAsia="仿宋" w:cs="Times New Roman"/>
          <w:sz w:val="32"/>
          <w:szCs w:val="32"/>
        </w:rPr>
        <w:t>。</w:t>
      </w:r>
    </w:p>
    <w:p>
      <w:pPr>
        <w:numPr>
          <w:ilvl w:val="0"/>
          <w:numId w:val="0"/>
        </w:numPr>
        <w:ind w:firstLine="640" w:firstLineChars="20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kern w:val="0"/>
          <w:sz w:val="32"/>
          <w:szCs w:val="30"/>
          <w:lang w:val="en-US" w:eastAsia="zh-CN"/>
        </w:rPr>
        <w:t>4.</w:t>
      </w:r>
      <w:r>
        <w:rPr>
          <w:rFonts w:hint="default" w:ascii="Times New Roman" w:hAnsi="Times New Roman" w:eastAsia="仿宋" w:cs="Times New Roman"/>
          <w:color w:val="000000" w:themeColor="text1"/>
          <w:kern w:val="0"/>
          <w:sz w:val="32"/>
          <w:szCs w:val="30"/>
          <w14:textFill>
            <w14:solidFill>
              <w14:schemeClr w14:val="tx1"/>
            </w14:solidFill>
          </w14:textFill>
        </w:rPr>
        <w:t>社会保障和就业（类）行政事业单位离退休（款）机关事业单位</w:t>
      </w:r>
      <w:r>
        <w:rPr>
          <w:rFonts w:hint="eastAsia" w:ascii="Times New Roman" w:hAnsi="Times New Roman" w:eastAsia="仿宋" w:cs="Times New Roman"/>
          <w:color w:val="000000" w:themeColor="text1"/>
          <w:kern w:val="0"/>
          <w:sz w:val="32"/>
          <w:szCs w:val="30"/>
          <w:lang w:eastAsia="zh-CN"/>
          <w14:textFill>
            <w14:solidFill>
              <w14:schemeClr w14:val="tx1"/>
            </w14:solidFill>
          </w14:textFill>
        </w:rPr>
        <w:t>职业年金</w:t>
      </w:r>
      <w:r>
        <w:rPr>
          <w:rFonts w:hint="default" w:ascii="Times New Roman" w:hAnsi="Times New Roman" w:eastAsia="仿宋" w:cs="Times New Roman"/>
          <w:color w:val="000000" w:themeColor="text1"/>
          <w:kern w:val="0"/>
          <w:sz w:val="32"/>
          <w:szCs w:val="30"/>
          <w14:textFill>
            <w14:solidFill>
              <w14:schemeClr w14:val="tx1"/>
            </w14:solidFill>
          </w14:textFill>
        </w:rPr>
        <w:t>缴费（项）</w:t>
      </w:r>
      <w:r>
        <w:rPr>
          <w:rFonts w:hint="default" w:ascii="Times New Roman" w:hAnsi="Times New Roman" w:eastAsia="仿宋" w:cs="Times New Roman"/>
          <w:color w:val="000000" w:themeColor="text1"/>
          <w:sz w:val="32"/>
          <w:szCs w:val="32"/>
          <w14:textFill>
            <w14:solidFill>
              <w14:schemeClr w14:val="tx1"/>
            </w14:solidFill>
          </w14:textFill>
        </w:rPr>
        <w:t>20</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年预算数</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35.94</w:t>
      </w:r>
      <w:r>
        <w:rPr>
          <w:rFonts w:hint="default" w:ascii="Times New Roman" w:hAnsi="Times New Roman" w:eastAsia="仿宋" w:cs="Times New Roman"/>
          <w:color w:val="000000" w:themeColor="text1"/>
          <w:sz w:val="32"/>
          <w:szCs w:val="32"/>
          <w14:textFill>
            <w14:solidFill>
              <w14:schemeClr w14:val="tx1"/>
            </w14:solidFill>
          </w14:textFill>
        </w:rPr>
        <w:t>万元</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比上年预算</w:t>
      </w:r>
      <w:r>
        <w:rPr>
          <w:rFonts w:hint="default" w:ascii="Times New Roman" w:hAnsi="Times New Roman" w:eastAsia="仿宋_GB2312" w:cs="Times New Roman"/>
          <w:color w:val="000000" w:themeColor="text1"/>
          <w:sz w:val="32"/>
          <w:szCs w:val="32"/>
          <w14:textFill>
            <w14:solidFill>
              <w14:schemeClr w14:val="tx1"/>
            </w14:solidFill>
          </w14:textFill>
        </w:rPr>
        <w:t>增加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35.94</w:t>
      </w:r>
      <w:r>
        <w:rPr>
          <w:rFonts w:hint="default" w:ascii="Times New Roman" w:hAnsi="Times New Roman" w:eastAsia="仿宋" w:cs="Times New Roman"/>
          <w:color w:val="000000" w:themeColor="text1"/>
          <w:sz w:val="32"/>
          <w:szCs w:val="32"/>
          <w14:textFill>
            <w14:solidFill>
              <w14:schemeClr w14:val="tx1"/>
            </w14:solidFill>
          </w14:textFill>
        </w:rPr>
        <w:t>万元,主要是</w:t>
      </w:r>
      <w:r>
        <w:rPr>
          <w:rFonts w:hint="eastAsia" w:ascii="Times New Roman" w:hAnsi="Times New Roman" w:eastAsia="仿宋" w:cs="Times New Roman"/>
          <w:color w:val="000000" w:themeColor="text1"/>
          <w:sz w:val="32"/>
          <w:szCs w:val="32"/>
          <w:lang w:eastAsia="zh-CN"/>
          <w14:textFill>
            <w14:solidFill>
              <w14:schemeClr w14:val="tx1"/>
            </w14:solidFill>
          </w14:textFill>
        </w:rPr>
        <w:t>单位职业年金缴费列入年度</w:t>
      </w:r>
      <w:r>
        <w:rPr>
          <w:rFonts w:hint="default" w:ascii="Times New Roman" w:hAnsi="Times New Roman" w:eastAsia="仿宋" w:cs="Times New Roman"/>
          <w:color w:val="000000" w:themeColor="text1"/>
          <w:sz w:val="32"/>
          <w:szCs w:val="32"/>
          <w14:textFill>
            <w14:solidFill>
              <w14:schemeClr w14:val="tx1"/>
            </w14:solidFill>
          </w14:textFill>
        </w:rPr>
        <w:t>预算</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.医疗卫生与计划生育（类）行政事业单位医疗（款）行政单位医疗（项）20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年预算数</w:t>
      </w:r>
      <w:r>
        <w:rPr>
          <w:rFonts w:hint="eastAsia" w:ascii="Times New Roman" w:hAnsi="Times New Roman" w:eastAsia="仿宋" w:cs="Times New Roman"/>
          <w:sz w:val="32"/>
          <w:szCs w:val="32"/>
          <w:lang w:val="en-US" w:eastAsia="zh-CN"/>
        </w:rPr>
        <w:t>6.97</w:t>
      </w:r>
      <w:r>
        <w:rPr>
          <w:rFonts w:hint="default" w:ascii="Times New Roman" w:hAnsi="Times New Roman" w:eastAsia="仿宋" w:cs="Times New Roman"/>
          <w:sz w:val="32"/>
          <w:szCs w:val="32"/>
        </w:rPr>
        <w:t>万元，比上年预算数</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73</w:t>
      </w:r>
      <w:r>
        <w:rPr>
          <w:rFonts w:hint="default" w:ascii="Times New Roman" w:hAnsi="Times New Roman" w:eastAsia="仿宋" w:cs="Times New Roman"/>
          <w:sz w:val="32"/>
          <w:szCs w:val="32"/>
        </w:rPr>
        <w:t>万元，主要是在编人员医疗费有所</w:t>
      </w:r>
      <w:r>
        <w:rPr>
          <w:rFonts w:hint="eastAsia" w:ascii="Times New Roman" w:hAnsi="Times New Roman" w:eastAsia="仿宋" w:cs="Times New Roman"/>
          <w:sz w:val="32"/>
          <w:szCs w:val="32"/>
          <w:lang w:eastAsia="zh-CN"/>
        </w:rPr>
        <w:t>减少</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医疗卫生与计划生育（类）行政事业单位医疗（款）公务员医疗补助（项）20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年预算数</w:t>
      </w:r>
      <w:r>
        <w:rPr>
          <w:rFonts w:hint="eastAsia" w:ascii="Times New Roman" w:hAnsi="Times New Roman" w:eastAsia="仿宋" w:cs="Times New Roman"/>
          <w:sz w:val="32"/>
          <w:szCs w:val="32"/>
          <w:lang w:val="en-US" w:eastAsia="zh-CN"/>
        </w:rPr>
        <w:t>26.34</w:t>
      </w:r>
      <w:r>
        <w:rPr>
          <w:rFonts w:hint="default" w:ascii="Times New Roman" w:hAnsi="Times New Roman" w:eastAsia="仿宋" w:cs="Times New Roman"/>
          <w:sz w:val="32"/>
          <w:szCs w:val="32"/>
        </w:rPr>
        <w:t>万元，比上年预算</w:t>
      </w:r>
      <w:r>
        <w:rPr>
          <w:rFonts w:hint="eastAsia" w:ascii="Times New Roman" w:hAnsi="Times New Roman" w:eastAsia="仿宋" w:cs="Times New Roman"/>
          <w:sz w:val="32"/>
          <w:szCs w:val="32"/>
          <w:lang w:eastAsia="zh-CN"/>
        </w:rPr>
        <w:t>数增加</w:t>
      </w:r>
      <w:r>
        <w:rPr>
          <w:rFonts w:hint="eastAsia" w:ascii="Times New Roman" w:hAnsi="Times New Roman" w:eastAsia="仿宋" w:cs="Times New Roman"/>
          <w:sz w:val="32"/>
          <w:szCs w:val="32"/>
          <w:lang w:val="en-US" w:eastAsia="zh-CN"/>
        </w:rPr>
        <w:t>9.19万元，主要是在职及退休人员公务员补助保险缴费增多</w:t>
      </w:r>
      <w:r>
        <w:rPr>
          <w:rFonts w:hint="default" w:ascii="Times New Roman" w:hAnsi="Times New Roman" w:eastAsia="仿宋" w:cs="Times New Roman"/>
          <w:sz w:val="32"/>
          <w:szCs w:val="32"/>
        </w:rPr>
        <w:t>。</w:t>
      </w:r>
    </w:p>
    <w:p>
      <w:pPr>
        <w:ind w:firstLine="640" w:firstLineChars="200"/>
        <w:rPr>
          <w:rFonts w:hint="eastAsia" w:ascii="仿宋_GB2312" w:hAnsi="黑体" w:eastAsia="仿宋_GB2312" w:cs="仿宋_GB2312"/>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.住房保障（类）住房改革（款）住房公积金（项）20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年预算数</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6.54</w:t>
      </w:r>
      <w:r>
        <w:rPr>
          <w:rFonts w:hint="default" w:ascii="Times New Roman" w:hAnsi="Times New Roman" w:eastAsia="仿宋" w:cs="Times New Roman"/>
          <w:sz w:val="32"/>
          <w:szCs w:val="32"/>
        </w:rPr>
        <w:t>万元，比上年预算数</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4.36万元，主要是在编人员住房公积金缴费增多</w:t>
      </w:r>
      <w:r>
        <w:rPr>
          <w:rFonts w:hint="default" w:ascii="Times New Roman" w:hAnsi="Times New Roman" w:eastAsia="仿宋" w:cs="Times New Roman"/>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三亚市文学艺术界联合会</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三亚市文学艺术界联合会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285.44</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257.06</w:t>
      </w:r>
      <w:r>
        <w:rPr>
          <w:rFonts w:hint="eastAsia" w:ascii="仿宋_GB2312" w:hAnsi="黑体" w:eastAsia="仿宋_GB2312"/>
          <w:sz w:val="32"/>
          <w:szCs w:val="32"/>
        </w:rPr>
        <w:t>万元，主要包括：基本工资、津贴补贴、奖金、社会保障缴费、</w:t>
      </w:r>
      <w:r>
        <w:rPr>
          <w:rFonts w:hint="eastAsia" w:ascii="Times New Roman" w:hAnsi="Times New Roman" w:eastAsia="仿宋_GB2312" w:cs="Times New Roman"/>
          <w:sz w:val="32"/>
          <w:szCs w:val="32"/>
          <w:highlight w:val="none"/>
          <w:lang w:eastAsia="zh-CN"/>
        </w:rPr>
        <w:t>住房公积金、医疗费、其他工资福利支出、商品和服务支出、其他交通费</w:t>
      </w:r>
      <w:r>
        <w:rPr>
          <w:rFonts w:hint="eastAsia" w:ascii="仿宋_GB2312" w:hAnsi="黑体" w:eastAsia="仿宋_GB2312"/>
          <w:sz w:val="32"/>
          <w:szCs w:val="32"/>
        </w:rPr>
        <w:t>;</w:t>
      </w:r>
    </w:p>
    <w:p>
      <w:pPr>
        <w:ind w:firstLine="640" w:firstLineChars="200"/>
        <w:rPr>
          <w:rFonts w:hint="eastAsia" w:ascii="黑体" w:hAnsi="黑体" w:eastAsia="黑体" w:cs="Times New Roman"/>
          <w:sz w:val="32"/>
          <w:shd w:val="clear" w:color="auto" w:fill="FFFFFF"/>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28.37</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会议费、培训费、</w:t>
      </w:r>
      <w:r>
        <w:rPr>
          <w:rFonts w:hint="eastAsia" w:ascii="Times New Roman" w:hAnsi="Times New Roman" w:eastAsia="仿宋_GB2312" w:cs="Times New Roman"/>
          <w:sz w:val="32"/>
          <w:szCs w:val="32"/>
          <w:highlight w:val="none"/>
          <w:lang w:eastAsia="zh-CN"/>
        </w:rPr>
        <w:t>工会经费、福利费、其他商品和服务支出、公务用车运行维护费、对个人和家庭的补助、生活补助、其他对个人和家庭的补助</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b/>
          <w:bCs/>
          <w:sz w:val="32"/>
          <w:szCs w:val="32"/>
          <w:lang w:eastAsia="zh-CN"/>
        </w:rPr>
        <w:t>三亚市文学艺术界联合会</w:t>
      </w:r>
      <w:r>
        <w:rPr>
          <w:rFonts w:hint="eastAsia" w:ascii="仿宋_GB2312" w:hAnsi="黑体" w:eastAsia="仿宋_GB2312"/>
          <w:b/>
          <w:bCs/>
          <w:sz w:val="32"/>
          <w:szCs w:val="32"/>
          <w:lang w:val="en-US" w:eastAsia="zh-CN"/>
        </w:rPr>
        <w:t>部门2023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三亚市文学艺术界联合会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2.81</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1.81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1.81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三亚市文学艺术界联合会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b/>
          <w:bCs/>
          <w:sz w:val="32"/>
          <w:szCs w:val="32"/>
          <w:lang w:eastAsia="zh-CN"/>
        </w:rPr>
        <w:t>三亚市文学艺术界联合会</w:t>
      </w:r>
      <w:r>
        <w:rPr>
          <w:rFonts w:hint="eastAsia" w:ascii="仿宋_GB2312" w:hAnsi="黑体" w:eastAsia="仿宋_GB2312"/>
          <w:b/>
          <w:bCs/>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三亚市文学艺术界联合会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b/>
          <w:bCs/>
          <w:sz w:val="32"/>
          <w:szCs w:val="32"/>
          <w:lang w:eastAsia="zh-CN"/>
        </w:rPr>
        <w:t>三亚市文学艺术界联合会</w:t>
      </w:r>
      <w:r>
        <w:rPr>
          <w:rFonts w:hint="eastAsia" w:ascii="仿宋_GB2312" w:hAnsi="黑体" w:eastAsia="仿宋_GB2312"/>
          <w:b/>
          <w:bCs/>
          <w:sz w:val="32"/>
          <w:szCs w:val="32"/>
          <w:lang w:val="en-US" w:eastAsia="zh-CN"/>
        </w:rPr>
        <w:t>部门2023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三亚市文学艺术界联合会</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等</w:t>
      </w:r>
      <w:r>
        <w:rPr>
          <w:rFonts w:hint="eastAsia" w:ascii="仿宋_GB2312" w:hAnsi="黑体" w:eastAsia="仿宋_GB2312"/>
          <w:sz w:val="32"/>
          <w:szCs w:val="32"/>
        </w:rPr>
        <w:t>；支出包括：一般公共服务支出、</w:t>
      </w:r>
      <w:r>
        <w:rPr>
          <w:rFonts w:hint="default" w:ascii="Times New Roman" w:hAnsi="Times New Roman" w:eastAsia="仿宋" w:cs="Times New Roman"/>
          <w:sz w:val="32"/>
          <w:szCs w:val="32"/>
        </w:rPr>
        <w:t>社会保障和就业支出、卫生</w:t>
      </w:r>
      <w:r>
        <w:rPr>
          <w:rFonts w:hint="eastAsia" w:ascii="Times New Roman" w:hAnsi="Times New Roman" w:eastAsia="仿宋" w:cs="Times New Roman"/>
          <w:sz w:val="32"/>
          <w:szCs w:val="32"/>
          <w:lang w:eastAsia="zh-CN"/>
        </w:rPr>
        <w:t>健康</w:t>
      </w:r>
      <w:r>
        <w:rPr>
          <w:rFonts w:hint="default" w:ascii="Times New Roman" w:hAnsi="Times New Roman" w:eastAsia="仿宋" w:cs="Times New Roman"/>
          <w:sz w:val="32"/>
          <w:szCs w:val="32"/>
        </w:rPr>
        <w:t>支出、住房保障支出等</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三亚市文学艺术界联合会</w:t>
      </w:r>
      <w:r>
        <w:rPr>
          <w:rFonts w:hint="eastAsia" w:ascii="仿宋_GB2312" w:hAnsi="黑体" w:eastAsia="仿宋_GB2312" w:cs="仿宋_GB2312"/>
          <w:sz w:val="32"/>
          <w:szCs w:val="32"/>
          <w:lang w:val="en-US" w:eastAsia="zh-CN"/>
        </w:rPr>
        <w:t>单位2023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b/>
          <w:bCs/>
          <w:sz w:val="32"/>
          <w:szCs w:val="32"/>
          <w:lang w:eastAsia="zh-CN"/>
        </w:rPr>
        <w:t>三亚市文学艺术界联合会</w:t>
      </w:r>
      <w:r>
        <w:rPr>
          <w:rFonts w:hint="eastAsia" w:ascii="仿宋_GB2312" w:hAnsi="黑体" w:eastAsia="仿宋_GB2312"/>
          <w:b/>
          <w:bCs/>
          <w:sz w:val="32"/>
          <w:szCs w:val="32"/>
          <w:lang w:val="en-US" w:eastAsia="zh-CN"/>
        </w:rPr>
        <w:t>部门2023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三亚市文学艺术界联合会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64.39</w:t>
      </w:r>
      <w:r>
        <w:rPr>
          <w:rFonts w:hint="eastAsia" w:ascii="仿宋_GB2312" w:hAnsi="黑体" w:eastAsia="仿宋_GB2312"/>
          <w:sz w:val="32"/>
          <w:szCs w:val="32"/>
        </w:rPr>
        <w:t>万元，主要是</w:t>
      </w:r>
      <w:r>
        <w:rPr>
          <w:rFonts w:hint="default" w:ascii="Times New Roman" w:hAnsi="Times New Roman" w:eastAsia="仿宋_GB2312" w:cs="Times New Roman"/>
          <w:sz w:val="32"/>
          <w:szCs w:val="32"/>
        </w:rPr>
        <w:t>经费拨款</w:t>
      </w:r>
      <w:r>
        <w:rPr>
          <w:rFonts w:hint="default" w:ascii="Times New Roman" w:hAnsi="Times New Roman" w:eastAsia="仿宋_GB2312" w:cs="Times New Roman"/>
          <w:sz w:val="32"/>
          <w:szCs w:val="32"/>
          <w:lang w:eastAsia="zh-CN"/>
        </w:rPr>
        <w:t>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b/>
          <w:bCs/>
          <w:sz w:val="32"/>
          <w:szCs w:val="32"/>
          <w:lang w:eastAsia="zh-CN"/>
        </w:rPr>
        <w:t>三亚市文学艺术界联合会部门</w:t>
      </w:r>
      <w:r>
        <w:rPr>
          <w:rFonts w:hint="eastAsia" w:ascii="仿宋_GB2312" w:hAnsi="黑体" w:eastAsia="仿宋_GB2312"/>
          <w:b/>
          <w:bCs/>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三亚市文学艺术界联合会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476.34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285.44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59.95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190.9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40.07</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64.39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default" w:ascii="Times New Roman" w:hAnsi="Times New Roman" w:eastAsia="仿宋_GB2312" w:cs="Times New Roman"/>
          <w:sz w:val="32"/>
          <w:szCs w:val="32"/>
          <w:lang w:eastAsia="zh-CN"/>
        </w:rPr>
        <w:t>社会保障和就业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卫生健康</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住房保障住</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lang w:val="en-US" w:eastAsia="zh-CN"/>
        </w:rPr>
        <w:t>的增加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2023年三亚市文学艺术界联合会</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223.98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2023年三亚市文学艺术界联合会</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7.37</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7.37</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三亚市文学艺术界联合会</w:t>
      </w:r>
      <w:r>
        <w:rPr>
          <w:rFonts w:hint="eastAsia" w:ascii="仿宋_GB2312" w:hAnsi="黑体" w:eastAsia="仿宋_GB2312" w:cs="仿宋_GB2312"/>
          <w:sz w:val="32"/>
          <w:szCs w:val="32"/>
        </w:rPr>
        <w:t>本级共有车辆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三亚市文学艺术界联合会</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476.33</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96E73"/>
    <w:rsid w:val="023D1E67"/>
    <w:rsid w:val="02D1700F"/>
    <w:rsid w:val="02F80B63"/>
    <w:rsid w:val="035D08AF"/>
    <w:rsid w:val="043726B6"/>
    <w:rsid w:val="04C90DFB"/>
    <w:rsid w:val="04F25C93"/>
    <w:rsid w:val="05717639"/>
    <w:rsid w:val="072D1DB6"/>
    <w:rsid w:val="0AD47ABB"/>
    <w:rsid w:val="0CFA37B7"/>
    <w:rsid w:val="0D517DD2"/>
    <w:rsid w:val="0D6F3524"/>
    <w:rsid w:val="0DBC6E10"/>
    <w:rsid w:val="0E2730F3"/>
    <w:rsid w:val="102528FC"/>
    <w:rsid w:val="123D6169"/>
    <w:rsid w:val="17B206F9"/>
    <w:rsid w:val="18EE1324"/>
    <w:rsid w:val="18F30627"/>
    <w:rsid w:val="19112FEE"/>
    <w:rsid w:val="19D5DA33"/>
    <w:rsid w:val="1BD80382"/>
    <w:rsid w:val="1C3C0F7D"/>
    <w:rsid w:val="1D8910E7"/>
    <w:rsid w:val="1DB8012B"/>
    <w:rsid w:val="1F4C7DFF"/>
    <w:rsid w:val="1F9F4373"/>
    <w:rsid w:val="1FBF8E30"/>
    <w:rsid w:val="20002FE0"/>
    <w:rsid w:val="207736BF"/>
    <w:rsid w:val="20E77BA3"/>
    <w:rsid w:val="2236518F"/>
    <w:rsid w:val="23034163"/>
    <w:rsid w:val="233835EA"/>
    <w:rsid w:val="246D6F1F"/>
    <w:rsid w:val="262B5D4F"/>
    <w:rsid w:val="265D792E"/>
    <w:rsid w:val="273F71B0"/>
    <w:rsid w:val="285B6DEF"/>
    <w:rsid w:val="297D3E9A"/>
    <w:rsid w:val="2A9839D5"/>
    <w:rsid w:val="2AD248C2"/>
    <w:rsid w:val="2AE20690"/>
    <w:rsid w:val="2B055DB1"/>
    <w:rsid w:val="2BDD3E79"/>
    <w:rsid w:val="2BDF0DC0"/>
    <w:rsid w:val="2E037E8D"/>
    <w:rsid w:val="2FF7110D"/>
    <w:rsid w:val="2FFFCED3"/>
    <w:rsid w:val="308E59B2"/>
    <w:rsid w:val="321C4438"/>
    <w:rsid w:val="32C035E5"/>
    <w:rsid w:val="333C62A4"/>
    <w:rsid w:val="33E90884"/>
    <w:rsid w:val="34A919D6"/>
    <w:rsid w:val="36541D90"/>
    <w:rsid w:val="376D6508"/>
    <w:rsid w:val="380D6EE0"/>
    <w:rsid w:val="38207452"/>
    <w:rsid w:val="38E87583"/>
    <w:rsid w:val="39CA41E8"/>
    <w:rsid w:val="3A975481"/>
    <w:rsid w:val="3CBB23E7"/>
    <w:rsid w:val="3D1C2950"/>
    <w:rsid w:val="3E4D7E5B"/>
    <w:rsid w:val="3F4B1AAA"/>
    <w:rsid w:val="3F5B18C6"/>
    <w:rsid w:val="3F7FB4B5"/>
    <w:rsid w:val="3FAD4D11"/>
    <w:rsid w:val="41323131"/>
    <w:rsid w:val="414A66A2"/>
    <w:rsid w:val="44051166"/>
    <w:rsid w:val="47093470"/>
    <w:rsid w:val="476C0BB1"/>
    <w:rsid w:val="48EA762F"/>
    <w:rsid w:val="4AC91539"/>
    <w:rsid w:val="4C0C3C6B"/>
    <w:rsid w:val="4C714DEE"/>
    <w:rsid w:val="4CCB64A4"/>
    <w:rsid w:val="4FAF5167"/>
    <w:rsid w:val="4FB80849"/>
    <w:rsid w:val="512250E2"/>
    <w:rsid w:val="53470500"/>
    <w:rsid w:val="534F051B"/>
    <w:rsid w:val="536D5B09"/>
    <w:rsid w:val="57990529"/>
    <w:rsid w:val="582C6DE4"/>
    <w:rsid w:val="5B85413E"/>
    <w:rsid w:val="5DB7E539"/>
    <w:rsid w:val="60F23F54"/>
    <w:rsid w:val="64C408EB"/>
    <w:rsid w:val="65792796"/>
    <w:rsid w:val="66DACB0B"/>
    <w:rsid w:val="697BF56A"/>
    <w:rsid w:val="69AE26E6"/>
    <w:rsid w:val="6B6CE30F"/>
    <w:rsid w:val="6C7F1319"/>
    <w:rsid w:val="6DCB6CF7"/>
    <w:rsid w:val="6DDF74AC"/>
    <w:rsid w:val="6F03028B"/>
    <w:rsid w:val="6FAF0D8D"/>
    <w:rsid w:val="6FCFCADC"/>
    <w:rsid w:val="6FFA4FE6"/>
    <w:rsid w:val="70080B60"/>
    <w:rsid w:val="7146037C"/>
    <w:rsid w:val="75FB0B04"/>
    <w:rsid w:val="79432097"/>
    <w:rsid w:val="7971C062"/>
    <w:rsid w:val="79F00F7A"/>
    <w:rsid w:val="79F7B683"/>
    <w:rsid w:val="7A0877EB"/>
    <w:rsid w:val="7C353C8D"/>
    <w:rsid w:val="7CFC3D08"/>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2023-03-15T07:38:54Z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