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rFonts w:hint="eastAsia" w:ascii="黑体" w:hAnsi="黑体" w:eastAsia="黑体"/>
          <w:sz w:val="52"/>
          <w:szCs w:val="52"/>
          <w:lang w:eastAsia="zh-CN"/>
        </w:rPr>
      </w:pPr>
      <w:r>
        <w:rPr>
          <w:rFonts w:hint="eastAsia" w:ascii="黑体" w:hAnsi="黑体" w:eastAsia="黑体"/>
          <w:sz w:val="52"/>
          <w:szCs w:val="52"/>
          <w:lang w:val="en-US" w:eastAsia="zh-CN"/>
        </w:rPr>
        <w:t>2025</w:t>
      </w:r>
      <w:r>
        <w:rPr>
          <w:rFonts w:hint="eastAsia" w:ascii="黑体" w:hAnsi="黑体" w:eastAsia="黑体"/>
          <w:sz w:val="52"/>
          <w:szCs w:val="52"/>
        </w:rPr>
        <w:t>年</w:t>
      </w:r>
      <w:r>
        <w:rPr>
          <w:rFonts w:hint="eastAsia" w:ascii="黑体" w:hAnsi="黑体" w:eastAsia="黑体"/>
          <w:sz w:val="52"/>
          <w:szCs w:val="52"/>
          <w:lang w:eastAsia="zh-CN"/>
        </w:rPr>
        <w:t>三亚市文学艺术界联合会</w:t>
      </w:r>
    </w:p>
    <w:p>
      <w:pPr>
        <w:jc w:val="center"/>
        <w:rPr>
          <w:rFonts w:hint="eastAsia" w:ascii="黑体" w:hAnsi="黑体" w:eastAsia="黑体"/>
          <w:sz w:val="52"/>
          <w:szCs w:val="52"/>
        </w:rPr>
      </w:pPr>
      <w:r>
        <w:rPr>
          <w:rFonts w:hint="eastAsia" w:ascii="黑体" w:hAnsi="黑体" w:eastAsia="黑体"/>
          <w:sz w:val="52"/>
          <w:szCs w:val="52"/>
          <w:lang w:eastAsia="zh-CN"/>
        </w:rPr>
        <w:t>部门</w:t>
      </w:r>
      <w:r>
        <w:rPr>
          <w:rFonts w:hint="eastAsia" w:ascii="黑体" w:hAnsi="黑体" w:eastAsia="黑体"/>
          <w:sz w:val="52"/>
          <w:szCs w:val="52"/>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sz w:val="32"/>
          <w:szCs w:val="32"/>
        </w:rPr>
        <w:t>概况</w:t>
      </w:r>
    </w:p>
    <w:p>
      <w:pPr>
        <w:pStyle w:val="6"/>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eastAsia="zh-CN"/>
        </w:rPr>
        <w:t>一、</w:t>
      </w:r>
      <w:r>
        <w:rPr>
          <w:rFonts w:hint="eastAsia" w:ascii="黑体" w:hAnsi="黑体" w:eastAsia="黑体"/>
          <w:sz w:val="32"/>
          <w:szCs w:val="32"/>
        </w:rPr>
        <w:t>主要职能</w:t>
      </w:r>
    </w:p>
    <w:p>
      <w:pPr>
        <w:pStyle w:val="6"/>
        <w:numPr>
          <w:ilvl w:val="-1"/>
          <w:numId w:val="0"/>
        </w:numPr>
        <w:ind w:left="0" w:firstLine="0" w:firstLineChars="0"/>
        <w:jc w:val="left"/>
        <w:rPr>
          <w:rFonts w:ascii="黑体" w:hAnsi="黑体" w:eastAsia="黑体"/>
          <w:sz w:val="32"/>
          <w:szCs w:val="32"/>
        </w:rPr>
      </w:pPr>
      <w:r>
        <w:rPr>
          <w:rFonts w:hint="eastAsia" w:ascii="黑体" w:hAnsi="黑体" w:eastAsia="黑体"/>
          <w:sz w:val="32"/>
          <w:szCs w:val="32"/>
          <w:lang w:eastAsia="zh-CN"/>
        </w:rPr>
        <w:t>二、</w:t>
      </w:r>
      <w:r>
        <w:rPr>
          <w:rFonts w:hint="eastAsia" w:ascii="黑体" w:hAnsi="黑体" w:eastAsia="黑体"/>
          <w:sz w:val="32"/>
          <w:szCs w:val="32"/>
        </w:rPr>
        <w:t>部门预算单位构成</w:t>
      </w:r>
    </w:p>
    <w:p>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2"/>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部门收支总表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部门收入总表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部门支出总表</w:t>
      </w:r>
    </w:p>
    <w:p>
      <w:pPr>
        <w:pStyle w:val="6"/>
        <w:numPr>
          <w:ilvl w:val="0"/>
          <w:numId w:val="2"/>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pPr>
        <w:pStyle w:val="6"/>
        <w:numPr>
          <w:ilvl w:val="-1"/>
          <w:numId w:val="0"/>
        </w:numPr>
        <w:ind w:left="0" w:firstLine="0" w:firstLineChars="0"/>
        <w:jc w:val="left"/>
        <w:rPr>
          <w:rFonts w:ascii="仿宋_GB2312" w:hAnsi="仿宋_GB2312" w:eastAsia="仿宋_GB2312" w:cs="仿宋_GB2312"/>
          <w:sz w:val="32"/>
          <w:szCs w:val="32"/>
        </w:rPr>
      </w:pPr>
      <w:r>
        <w:rPr>
          <w:rFonts w:hint="eastAsia" w:ascii="黑体" w:hAnsi="黑体" w:eastAsia="黑体"/>
          <w:sz w:val="32"/>
          <w:szCs w:val="32"/>
          <w:lang w:eastAsia="zh-CN"/>
        </w:rPr>
        <w:t>第三部分</w:t>
      </w:r>
      <w:r>
        <w:rPr>
          <w:rFonts w:hint="eastAsia" w:ascii="黑体" w:hAnsi="黑体" w:eastAsia="黑体"/>
          <w:sz w:val="32"/>
          <w:szCs w:val="32"/>
        </w:rPr>
        <w:t xml:space="preserve"> </w:t>
      </w:r>
      <w:r>
        <w:rPr>
          <w:rFonts w:hint="eastAsia" w:ascii="黑体" w:hAnsi="黑体" w:eastAsia="黑体" w:cs="黑体"/>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预算情况</w:t>
      </w:r>
    </w:p>
    <w:p>
      <w:pPr>
        <w:pStyle w:val="6"/>
        <w:numPr>
          <w:ilvl w:val="-1"/>
          <w:numId w:val="0"/>
        </w:numPr>
        <w:ind w:left="0" w:firstLine="1280" w:firstLineChars="400"/>
        <w:jc w:val="left"/>
        <w:rPr>
          <w:rFonts w:ascii="仿宋_GB2312" w:hAnsi="仿宋_GB2312" w:eastAsia="仿宋_GB2312" w:cs="仿宋_GB2312"/>
          <w:sz w:val="32"/>
          <w:szCs w:val="32"/>
        </w:rPr>
      </w:pPr>
      <w:r>
        <w:rPr>
          <w:rFonts w:hint="eastAsia" w:ascii="黑体" w:hAnsi="黑体" w:eastAsia="黑体"/>
          <w:sz w:val="32"/>
          <w:szCs w:val="32"/>
        </w:rPr>
        <w:t>说明</w:t>
      </w:r>
    </w:p>
    <w:p>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pPr>
        <w:pStyle w:val="6"/>
        <w:ind w:left="1320" w:firstLine="0" w:firstLineChars="0"/>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jc w:val="left"/>
        <w:rPr>
          <w:rFonts w:ascii="黑体" w:hAnsi="黑体" w:eastAsia="黑体"/>
          <w:sz w:val="32"/>
          <w:szCs w:val="32"/>
        </w:rPr>
      </w:pPr>
    </w:p>
    <w:p>
      <w:pPr>
        <w:pStyle w:val="6"/>
        <w:numPr>
          <w:ilvl w:val="0"/>
          <w:numId w:val="3"/>
        </w:numPr>
        <w:ind w:firstLineChars="0"/>
        <w:jc w:val="center"/>
        <w:rPr>
          <w:rFonts w:hint="eastAsia" w:ascii="黑体" w:hAnsi="黑体" w:eastAsia="黑体" w:cs="黑体"/>
          <w:sz w:val="32"/>
          <w:szCs w:val="32"/>
        </w:rPr>
      </w:pPr>
      <w:r>
        <w:rPr>
          <w:rFonts w:hint="eastAsia" w:ascii="黑体" w:hAnsi="黑体" w:eastAsia="黑体"/>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sz w:val="32"/>
          <w:szCs w:val="32"/>
        </w:rPr>
        <w:t>概况</w:t>
      </w:r>
    </w:p>
    <w:p>
      <w:pPr>
        <w:jc w:val="left"/>
        <w:rPr>
          <w:rFonts w:hint="eastAsia" w:ascii="黑体" w:hAnsi="黑体" w:eastAsia="黑体" w:cs="黑体"/>
          <w:sz w:val="32"/>
          <w:szCs w:val="32"/>
        </w:rPr>
      </w:pPr>
    </w:p>
    <w:p>
      <w:pPr>
        <w:pStyle w:val="6"/>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一、</w:t>
      </w:r>
      <w:r>
        <w:rPr>
          <w:rFonts w:hint="eastAsia" w:ascii="黑体" w:hAnsi="黑体" w:eastAsia="黑体" w:cs="仿宋_GB2312"/>
          <w:sz w:val="32"/>
          <w:szCs w:val="32"/>
        </w:rPr>
        <w:t>主要职能</w:t>
      </w:r>
    </w:p>
    <w:p>
      <w:pPr>
        <w:spacing w:line="578" w:lineRule="exact"/>
        <w:ind w:firstLine="643" w:firstLineChars="200"/>
        <w:rPr>
          <w:rFonts w:hint="default" w:ascii="Times New Roman" w:hAnsi="Times New Roman" w:eastAsia="仿宋" w:cs="Times New Roman"/>
          <w:sz w:val="32"/>
          <w:szCs w:val="32"/>
        </w:rPr>
      </w:pPr>
      <w:r>
        <w:rPr>
          <w:rFonts w:hint="default" w:ascii="Times New Roman" w:hAnsi="Times New Roman" w:eastAsia="仿宋_GB2312" w:cs="Times New Roman"/>
          <w:b/>
          <w:bCs/>
          <w:sz w:val="32"/>
          <w:szCs w:val="32"/>
          <w:lang w:eastAsia="zh-CN"/>
        </w:rPr>
        <w:t>（一）</w:t>
      </w:r>
      <w:r>
        <w:rPr>
          <w:rFonts w:hint="eastAsia" w:ascii="Times New Roman" w:hAnsi="Times New Roman" w:eastAsia="仿宋_GB2312" w:cs="Times New Roman"/>
          <w:b/>
          <w:bCs/>
          <w:sz w:val="32"/>
          <w:szCs w:val="32"/>
          <w:lang w:eastAsia="zh-CN"/>
        </w:rPr>
        <w:t>部门</w:t>
      </w:r>
      <w:r>
        <w:rPr>
          <w:rFonts w:hint="default" w:ascii="Times New Roman" w:hAnsi="Times New Roman" w:eastAsia="仿宋_GB2312" w:cs="Times New Roman"/>
          <w:b/>
          <w:bCs/>
          <w:sz w:val="32"/>
          <w:szCs w:val="32"/>
          <w:lang w:eastAsia="zh-CN"/>
        </w:rPr>
        <w:t>主要职能</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坚持党的文艺“二为”方向和“双百”方针，致力于繁荣和发展我市社会主义文艺事业。</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增强服务意识，积极为广大文艺工作者提供服务，促进文艺队伍的团结。</w:t>
      </w:r>
    </w:p>
    <w:p>
      <w:pPr>
        <w:spacing w:line="578"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3.</w:t>
      </w:r>
      <w:r>
        <w:rPr>
          <w:rFonts w:hint="default" w:ascii="Times New Roman" w:hAnsi="Times New Roman" w:eastAsia="仿宋" w:cs="Times New Roman"/>
          <w:sz w:val="32"/>
          <w:szCs w:val="32"/>
        </w:rPr>
        <w:t>联络、协调、组织广大文艺工作者开展文艺活动，开展与外地的文艺交流，营造本地良好的社会文化艺术环境和氛围。</w:t>
      </w:r>
    </w:p>
    <w:p>
      <w:pPr>
        <w:spacing w:line="578" w:lineRule="exact"/>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鼓励、支持、帮助广大文艺工作者开展文艺创作，多出作品，繁荣社会主义文艺创作。</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扶植、培养本地文艺新人，不断壮大文艺队伍，推动我市文艺事业持续、健康发展。</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以文艺形式为宣传、教育手段，让人们通过文艺作品了解三亚，热爱三亚，建设三亚。</w:t>
      </w:r>
    </w:p>
    <w:p>
      <w:pPr>
        <w:spacing w:line="578"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 xml:space="preserve"> </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积极沟通民主协商和对话渠道，及时、准确、全面地反映文艺工作者的利益要求和意见，化解各种矛盾，成为党和政府联系广大文艺工作者的桥梁和纽带。</w:t>
      </w:r>
    </w:p>
    <w:p>
      <w:pPr>
        <w:spacing w:line="578" w:lineRule="exact"/>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积极配合党和政府有关部门，运用多种形式做好我市文艺界的思想政治工作，促进社会主义物质文明和精神文明建设。</w:t>
      </w:r>
    </w:p>
    <w:p>
      <w:pPr>
        <w:spacing w:line="578" w:lineRule="exact"/>
        <w:ind w:firstLine="640" w:firstLineChars="200"/>
        <w:rPr>
          <w:rFonts w:hint="default" w:ascii="Times New Roman" w:hAnsi="Times New Roman" w:eastAsia="仿宋_GB2312" w:cs="Times New Roman"/>
          <w:sz w:val="32"/>
          <w:szCs w:val="32"/>
          <w:lang w:val="en-US"/>
        </w:rPr>
      </w:pPr>
      <w:r>
        <w:rPr>
          <w:rFonts w:hint="eastAsia" w:ascii="Times New Roman" w:hAnsi="Times New Roman" w:eastAsia="仿宋" w:cs="Times New Roman"/>
          <w:sz w:val="32"/>
          <w:szCs w:val="32"/>
          <w:lang w:val="en-US" w:eastAsia="zh-CN"/>
        </w:rPr>
        <w:t>9.</w:t>
      </w:r>
      <w:r>
        <w:rPr>
          <w:rFonts w:hint="default" w:ascii="Times New Roman" w:hAnsi="Times New Roman" w:eastAsia="仿宋" w:cs="Times New Roman"/>
          <w:sz w:val="32"/>
          <w:szCs w:val="32"/>
        </w:rPr>
        <w:t>承办市委、市政府和上级部门交办的工作；检查指导各区与文联相关的工作。</w:t>
      </w:r>
    </w:p>
    <w:p>
      <w:pPr>
        <w:pStyle w:val="6"/>
        <w:numPr>
          <w:ilvl w:val="0"/>
          <w:numId w:val="0"/>
        </w:numPr>
        <w:ind w:left="640" w:leftChars="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eastAsia="zh-CN"/>
        </w:rPr>
        <w:t>（二）</w:t>
      </w:r>
      <w:r>
        <w:rPr>
          <w:rFonts w:hint="default" w:ascii="Times New Roman" w:hAnsi="Times New Roman" w:eastAsia="仿宋_GB2312" w:cs="Times New Roman"/>
          <w:b/>
          <w:bCs/>
          <w:sz w:val="32"/>
          <w:szCs w:val="32"/>
        </w:rPr>
        <w:t>机构设置情况</w:t>
      </w:r>
    </w:p>
    <w:p>
      <w:pPr>
        <w:pStyle w:val="6"/>
        <w:numPr>
          <w:ilvl w:val="-1"/>
          <w:numId w:val="0"/>
        </w:numPr>
        <w:ind w:left="0" w:firstLine="640" w:firstLineChars="200"/>
        <w:jc w:val="left"/>
        <w:rPr>
          <w:rFonts w:hint="eastAsia" w:ascii="黑体" w:hAnsi="黑体" w:eastAsia="黑体" w:cs="仿宋_GB2312"/>
          <w:sz w:val="32"/>
          <w:szCs w:val="32"/>
          <w:lang w:eastAsia="zh-CN"/>
        </w:rPr>
      </w:pP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rPr>
        <w:t>三亚市</w:t>
      </w:r>
      <w:r>
        <w:rPr>
          <w:rFonts w:hint="eastAsia" w:ascii="Times New Roman" w:hAnsi="Times New Roman" w:eastAsia="仿宋" w:cs="Times New Roman"/>
          <w:sz w:val="32"/>
          <w:szCs w:val="32"/>
          <w:lang w:eastAsia="zh-CN"/>
        </w:rPr>
        <w:t>文学艺术界联合会</w:t>
      </w:r>
      <w:r>
        <w:rPr>
          <w:rFonts w:hint="default" w:ascii="Times New Roman" w:hAnsi="Times New Roman" w:eastAsia="仿宋" w:cs="Times New Roman"/>
          <w:sz w:val="32"/>
          <w:szCs w:val="32"/>
        </w:rPr>
        <w:t>内设机构</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个</w:t>
      </w:r>
      <w:r>
        <w:rPr>
          <w:rFonts w:hint="eastAsia" w:ascii="Times New Roman" w:hAnsi="Times New Roman" w:eastAsia="仿宋" w:cs="Times New Roman"/>
          <w:sz w:val="32"/>
          <w:szCs w:val="32"/>
          <w:lang w:val="en-US" w:eastAsia="zh-CN"/>
        </w:rPr>
        <w:t>，分别为办公室和组织联络部</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机关行政编制</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名，其中：主席1名，副主席1名，科级领导职数</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名。</w:t>
      </w:r>
    </w:p>
    <w:p>
      <w:pPr>
        <w:pStyle w:val="6"/>
        <w:numPr>
          <w:ilvl w:val="-1"/>
          <w:numId w:val="0"/>
        </w:numPr>
        <w:ind w:left="0" w:firstLine="640" w:firstLineChars="200"/>
        <w:jc w:val="left"/>
        <w:rPr>
          <w:rFonts w:ascii="黑体" w:hAnsi="黑体" w:eastAsia="黑体" w:cs="仿宋_GB2312"/>
          <w:sz w:val="32"/>
          <w:szCs w:val="32"/>
        </w:rPr>
      </w:pPr>
      <w:r>
        <w:rPr>
          <w:rFonts w:hint="eastAsia" w:ascii="黑体" w:hAnsi="黑体" w:eastAsia="黑体" w:cs="仿宋_GB2312"/>
          <w:sz w:val="32"/>
          <w:szCs w:val="32"/>
          <w:lang w:eastAsia="zh-CN"/>
        </w:rPr>
        <w:t>二、</w:t>
      </w:r>
      <w:r>
        <w:rPr>
          <w:rFonts w:hint="eastAsia" w:ascii="黑体" w:hAnsi="黑体" w:eastAsia="黑体" w:cs="仿宋_GB2312"/>
          <w:sz w:val="32"/>
          <w:szCs w:val="32"/>
        </w:rPr>
        <w:t>部门预算单位构成</w:t>
      </w:r>
    </w:p>
    <w:p>
      <w:pPr>
        <w:ind w:firstLine="640" w:firstLineChars="200"/>
        <w:jc w:val="left"/>
        <w:rPr>
          <w:rFonts w:ascii="仿宋_GB2312" w:hAnsi="黑体" w:eastAsia="仿宋_GB2312" w:cs="仿宋_GB2312"/>
          <w:sz w:val="32"/>
          <w:szCs w:val="32"/>
        </w:rPr>
      </w:pPr>
      <w:r>
        <w:rPr>
          <w:rFonts w:hint="eastAsia" w:ascii="仿宋_GB2312" w:hAnsi="黑体" w:eastAsia="仿宋_GB2312" w:cs="仿宋_GB2312"/>
          <w:sz w:val="32"/>
          <w:szCs w:val="32"/>
        </w:rPr>
        <w:t>纳入</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仿宋_GB2312" w:hAnsi="黑体" w:eastAsia="仿宋_GB2312" w:cs="仿宋_GB2312"/>
          <w:sz w:val="32"/>
          <w:szCs w:val="32"/>
        </w:rPr>
        <w:t>年</w:t>
      </w:r>
      <w:r>
        <w:rPr>
          <w:rFonts w:hint="eastAsia" w:ascii="仿宋_GB2312" w:hAnsi="黑体" w:eastAsia="仿宋_GB2312" w:cs="仿宋_GB2312"/>
          <w:sz w:val="32"/>
          <w:szCs w:val="32"/>
          <w:lang w:eastAsia="zh-CN"/>
        </w:rPr>
        <w:t>部门</w:t>
      </w:r>
      <w:r>
        <w:rPr>
          <w:rFonts w:hint="eastAsia" w:ascii="仿宋_GB2312" w:hAnsi="黑体" w:eastAsia="仿宋_GB2312" w:cs="仿宋_GB2312"/>
          <w:sz w:val="32"/>
          <w:szCs w:val="32"/>
        </w:rPr>
        <w:t>预算编制范围的二级预算单位：</w:t>
      </w:r>
    </w:p>
    <w:p>
      <w:pPr>
        <w:ind w:firstLine="640" w:firstLineChars="200"/>
        <w:rPr>
          <w:rFonts w:hint="eastAsia" w:ascii="仿宋_GB2312" w:hAnsi="黑体" w:eastAsia="仿宋_GB2312" w:cs="仿宋_GB2312"/>
          <w:sz w:val="32"/>
          <w:szCs w:val="32"/>
          <w:lang w:eastAsia="zh-CN"/>
        </w:rPr>
      </w:pPr>
      <w:r>
        <w:rPr>
          <w:rFonts w:hint="eastAsia" w:ascii="仿宋_GB2312" w:hAnsi="黑体" w:eastAsia="仿宋_GB2312" w:cs="仿宋_GB2312"/>
          <w:sz w:val="32"/>
          <w:szCs w:val="32"/>
          <w:lang w:eastAsia="zh-CN"/>
        </w:rPr>
        <w:t>无。</w:t>
      </w:r>
    </w:p>
    <w:p>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预算表</w:t>
      </w:r>
    </w:p>
    <w:p>
      <w:pPr>
        <w:ind w:left="800"/>
        <w:jc w:val="left"/>
        <w:rPr>
          <w:rFonts w:ascii="黑体" w:hAnsi="黑体" w:eastAsia="黑体"/>
          <w:sz w:val="32"/>
          <w:szCs w:val="32"/>
        </w:rPr>
      </w:pPr>
    </w:p>
    <w:p>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（此部分内容即为部门预算公开表）</w:t>
      </w:r>
    </w:p>
    <w:p>
      <w:pPr>
        <w:rPr>
          <w:rFonts w:ascii="黑体" w:hAnsi="黑体" w:eastAsia="黑体"/>
          <w:sz w:val="32"/>
          <w:szCs w:val="32"/>
        </w:rPr>
      </w:pPr>
    </w:p>
    <w:p>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2025</w:t>
      </w:r>
      <w:r>
        <w:rPr>
          <w:rFonts w:hint="eastAsia" w:ascii="黑体" w:hAnsi="黑体" w:eastAsia="黑体"/>
          <w:sz w:val="32"/>
          <w:szCs w:val="32"/>
        </w:rPr>
        <w:t>年</w:t>
      </w:r>
      <w:r>
        <w:rPr>
          <w:rFonts w:hint="eastAsia" w:ascii="黑体" w:hAnsi="黑体" w:eastAsia="黑体"/>
          <w:sz w:val="32"/>
          <w:szCs w:val="32"/>
          <w:lang w:eastAsia="zh-CN"/>
        </w:rPr>
        <w:t>部门</w:t>
      </w:r>
      <w:r>
        <w:rPr>
          <w:rFonts w:hint="eastAsia" w:ascii="黑体" w:hAnsi="黑体" w:eastAsia="黑体"/>
          <w:sz w:val="32"/>
          <w:szCs w:val="32"/>
        </w:rPr>
        <w:t>预算情况说明</w:t>
      </w:r>
    </w:p>
    <w:p>
      <w:pPr>
        <w:jc w:val="center"/>
        <w:rPr>
          <w:rFonts w:ascii="黑体" w:hAnsi="黑体" w:eastAsia="黑体"/>
          <w:sz w:val="32"/>
          <w:szCs w:val="32"/>
        </w:rPr>
      </w:pPr>
    </w:p>
    <w:p>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2025</w:t>
      </w:r>
      <w:r>
        <w:rPr>
          <w:rFonts w:hint="eastAsia" w:ascii="黑体" w:hAnsi="黑体" w:eastAsia="黑体"/>
          <w:sz w:val="32"/>
          <w:szCs w:val="32"/>
        </w:rPr>
        <w:t>年财政拨款收支预算情况的总体说明</w:t>
      </w:r>
    </w:p>
    <w:p>
      <w:pPr>
        <w:ind w:firstLine="640" w:firstLineChars="200"/>
        <w:jc w:val="left"/>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万元。其中，收入总计</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万元，包括一般公共预算本年收入</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万元，政府性基金预算本年收入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万元；支出总计</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万元，包括一般公共服务支出</w:t>
      </w:r>
      <w:r>
        <w:rPr>
          <w:rFonts w:hint="eastAsia" w:ascii="仿宋_GB2312" w:hAnsi="黑体" w:eastAsia="仿宋_GB2312" w:cs="仿宋_GB2312"/>
          <w:sz w:val="32"/>
          <w:szCs w:val="32"/>
          <w:lang w:val="en-US" w:eastAsia="zh-CN"/>
        </w:rPr>
        <w:t>214.53</w:t>
      </w:r>
      <w:r>
        <w:rPr>
          <w:rFonts w:hint="eastAsia" w:ascii="仿宋_GB2312" w:hAnsi="黑体" w:eastAsia="仿宋_GB2312"/>
          <w:sz w:val="32"/>
          <w:szCs w:val="32"/>
        </w:rPr>
        <w:t>万元、</w:t>
      </w:r>
      <w:r>
        <w:rPr>
          <w:rFonts w:hint="eastAsia" w:ascii="仿宋_GB2312" w:hAnsi="黑体" w:eastAsia="仿宋_GB2312"/>
          <w:sz w:val="32"/>
          <w:szCs w:val="32"/>
          <w:lang w:eastAsia="zh-CN"/>
        </w:rPr>
        <w:t>文化旅游体育与传媒支出</w:t>
      </w:r>
      <w:r>
        <w:rPr>
          <w:rFonts w:hint="eastAsia" w:ascii="仿宋_GB2312" w:hAnsi="黑体" w:eastAsia="仿宋_GB2312"/>
          <w:sz w:val="32"/>
          <w:szCs w:val="32"/>
          <w:lang w:val="en-US" w:eastAsia="zh-CN"/>
        </w:rPr>
        <w:t>227.88万元、</w:t>
      </w:r>
      <w:r>
        <w:rPr>
          <w:rFonts w:hint="eastAsia" w:ascii="仿宋_GB2312" w:hAnsi="黑体" w:eastAsia="仿宋_GB2312"/>
          <w:sz w:val="32"/>
          <w:szCs w:val="32"/>
        </w:rPr>
        <w:t>外交支出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万元、国防支出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34.61</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卫生健康支出</w:t>
      </w:r>
      <w:r>
        <w:rPr>
          <w:rFonts w:hint="eastAsia" w:ascii="Times New Roman" w:hAnsi="Times New Roman" w:eastAsia="仿宋_GB2312" w:cs="Times New Roman"/>
          <w:sz w:val="32"/>
          <w:szCs w:val="32"/>
          <w:lang w:val="en-US" w:eastAsia="zh-CN"/>
        </w:rPr>
        <w:t>42.77</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20.41</w:t>
      </w:r>
      <w:r>
        <w:rPr>
          <w:rFonts w:hint="default" w:ascii="Times New Roman" w:hAnsi="Times New Roman" w:eastAsia="仿宋_GB2312" w:cs="Times New Roman"/>
          <w:sz w:val="32"/>
          <w:szCs w:val="32"/>
          <w:lang w:val="en-US" w:eastAsia="zh-CN"/>
        </w:rPr>
        <w:t>元，</w:t>
      </w:r>
      <w:r>
        <w:rPr>
          <w:rFonts w:hint="eastAsia" w:ascii="仿宋_GB2312" w:hAnsi="黑体" w:eastAsia="仿宋_GB2312"/>
          <w:sz w:val="32"/>
          <w:szCs w:val="32"/>
        </w:rPr>
        <w:t>结转下年</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cs="黑体"/>
          <w:sz w:val="32"/>
          <w:szCs w:val="32"/>
          <w:lang w:eastAsia="zh-CN"/>
        </w:rPr>
        <w:t>三亚市文学艺术界联合会</w:t>
      </w:r>
      <w:r>
        <w:rPr>
          <w:rFonts w:hint="eastAsia" w:ascii="黑体" w:hAnsi="黑体" w:eastAsia="黑体" w:cs="黑体"/>
          <w:sz w:val="32"/>
          <w:szCs w:val="32"/>
          <w:lang w:val="en-US" w:eastAsia="zh-CN"/>
        </w:rPr>
        <w:t>202</w:t>
      </w:r>
      <w:r>
        <w:rPr>
          <w:rFonts w:hint="eastAsia" w:ascii="仿宋_GB2312" w:hAnsi="黑体" w:eastAsia="仿宋_GB2312" w:cs="仿宋_GB2312"/>
          <w:sz w:val="32"/>
          <w:szCs w:val="32"/>
          <w:lang w:val="en-US" w:eastAsia="zh-CN"/>
        </w:rPr>
        <w:t>45</w:t>
      </w:r>
      <w:r>
        <w:rPr>
          <w:rFonts w:hint="eastAsia" w:ascii="黑体" w:hAnsi="黑体" w:eastAsia="黑体"/>
          <w:sz w:val="32"/>
          <w:szCs w:val="32"/>
        </w:rPr>
        <w:t>年一般公共预算当年拨款情况说明</w:t>
      </w:r>
    </w:p>
    <w:p>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年一般公共预算当年拨款</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68.08</w:t>
      </w:r>
      <w:r>
        <w:rPr>
          <w:rFonts w:hint="eastAsia" w:ascii="仿宋_GB2312" w:hAnsi="黑体" w:eastAsia="仿宋_GB2312"/>
          <w:sz w:val="32"/>
          <w:szCs w:val="32"/>
        </w:rPr>
        <w:t>万元，主要是</w:t>
      </w:r>
      <w:r>
        <w:rPr>
          <w:rFonts w:hint="eastAsia" w:ascii="Times New Roman" w:hAnsi="Times New Roman" w:eastAsia="仿宋_GB2312" w:cs="Times New Roman"/>
          <w:sz w:val="32"/>
          <w:szCs w:val="32"/>
          <w:lang w:eastAsia="zh-CN"/>
        </w:rPr>
        <w:t>文化旅游体育与传媒</w:t>
      </w:r>
      <w:r>
        <w:rPr>
          <w:rFonts w:hint="default" w:ascii="Times New Roman" w:hAnsi="Times New Roman" w:eastAsia="仿宋_GB2312" w:cs="Times New Roman"/>
          <w:sz w:val="32"/>
          <w:szCs w:val="32"/>
          <w:lang w:val="en-US" w:eastAsia="zh-CN"/>
        </w:rPr>
        <w:t>支出</w:t>
      </w:r>
      <w:r>
        <w:rPr>
          <w:rFonts w:hint="eastAsia" w:ascii="Times New Roman" w:hAnsi="Times New Roman" w:eastAsia="仿宋_GB2312" w:cs="Times New Roman"/>
          <w:sz w:val="32"/>
          <w:szCs w:val="32"/>
          <w:lang w:val="en-US" w:eastAsia="zh-CN"/>
        </w:rPr>
        <w:t>有所减少</w:t>
      </w:r>
      <w:r>
        <w:rPr>
          <w:rFonts w:hint="eastAsia" w:ascii="仿宋_GB2312" w:hAnsi="黑体" w:eastAsia="仿宋_GB2312"/>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214.53</w:t>
      </w:r>
      <w:r>
        <w:rPr>
          <w:rFonts w:hint="eastAsia" w:ascii="仿宋_GB2312" w:hAnsi="黑体" w:eastAsia="仿宋_GB2312"/>
          <w:sz w:val="32"/>
          <w:szCs w:val="32"/>
        </w:rPr>
        <w:t>元，占</w:t>
      </w:r>
      <w:r>
        <w:rPr>
          <w:rFonts w:hint="eastAsia" w:ascii="仿宋_GB2312" w:hAnsi="黑体" w:eastAsia="仿宋_GB2312" w:cs="仿宋_GB2312"/>
          <w:sz w:val="32"/>
          <w:szCs w:val="32"/>
          <w:lang w:val="en-US" w:eastAsia="zh-CN"/>
        </w:rPr>
        <w:t>39.71</w:t>
      </w:r>
      <w:r>
        <w:rPr>
          <w:rFonts w:hint="eastAsia" w:ascii="仿宋_GB2312" w:hAnsi="黑体" w:eastAsia="仿宋_GB2312"/>
          <w:sz w:val="32"/>
          <w:szCs w:val="32"/>
        </w:rPr>
        <w:t>%；</w:t>
      </w:r>
      <w:r>
        <w:rPr>
          <w:rFonts w:hint="eastAsia" w:ascii="仿宋_GB2312" w:hAnsi="黑体" w:eastAsia="仿宋_GB2312"/>
          <w:sz w:val="32"/>
          <w:szCs w:val="32"/>
          <w:lang w:eastAsia="zh-CN"/>
        </w:rPr>
        <w:t>文化</w:t>
      </w:r>
      <w:r>
        <w:rPr>
          <w:rFonts w:hint="eastAsia" w:ascii="仿宋_GB2312" w:hAnsi="黑体" w:eastAsia="仿宋_GB2312"/>
          <w:sz w:val="32"/>
          <w:szCs w:val="32"/>
          <w:lang w:val="en-US" w:eastAsia="zh-CN"/>
        </w:rPr>
        <w:t xml:space="preserve">                 旅游体育与传媒（类）支出227.88万元，占42.18；</w:t>
      </w:r>
      <w:r>
        <w:rPr>
          <w:rFonts w:hint="eastAsia" w:ascii="仿宋_GB2312" w:hAnsi="黑体" w:eastAsia="仿宋_GB2312"/>
          <w:sz w:val="32"/>
          <w:szCs w:val="32"/>
        </w:rPr>
        <w:t>外交（类）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%；教育（类）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%；科学技术（类）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w:t>
      </w:r>
      <w:r>
        <w:rPr>
          <w:rFonts w:hint="default" w:ascii="Times New Roman" w:hAnsi="Times New Roman" w:eastAsia="仿宋_GB2312" w:cs="Times New Roman"/>
          <w:sz w:val="32"/>
          <w:szCs w:val="32"/>
          <w:lang w:eastAsia="zh-CN"/>
        </w:rPr>
        <w:t>社会保障和就业支出</w:t>
      </w:r>
      <w:r>
        <w:rPr>
          <w:rFonts w:hint="eastAsia" w:ascii="Times New Roman" w:hAnsi="Times New Roman" w:eastAsia="仿宋_GB2312" w:cs="Times New Roman"/>
          <w:sz w:val="32"/>
          <w:szCs w:val="32"/>
          <w:lang w:val="en-US" w:eastAsia="zh-CN"/>
        </w:rPr>
        <w:t>34.61</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6.41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卫生健康支出</w:t>
      </w:r>
      <w:r>
        <w:rPr>
          <w:rFonts w:hint="eastAsia" w:ascii="Times New Roman" w:hAnsi="Times New Roman" w:eastAsia="仿宋_GB2312" w:cs="Times New Roman"/>
          <w:sz w:val="32"/>
          <w:szCs w:val="32"/>
          <w:lang w:val="en-US" w:eastAsia="zh-CN"/>
        </w:rPr>
        <w:t>42.77</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7.92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住房保障住支出</w:t>
      </w:r>
      <w:r>
        <w:rPr>
          <w:rFonts w:hint="eastAsia" w:ascii="Times New Roman" w:hAnsi="Times New Roman" w:eastAsia="仿宋_GB2312" w:cs="Times New Roman"/>
          <w:sz w:val="32"/>
          <w:szCs w:val="32"/>
          <w:lang w:val="en-US" w:eastAsia="zh-CN"/>
        </w:rPr>
        <w:t>20.41</w:t>
      </w:r>
      <w:r>
        <w:rPr>
          <w:rFonts w:hint="default" w:ascii="Times New Roman" w:hAnsi="Times New Roman" w:eastAsia="仿宋_GB2312" w:cs="Times New Roman"/>
          <w:sz w:val="32"/>
          <w:szCs w:val="32"/>
          <w:lang w:val="en-US" w:eastAsia="zh-CN"/>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lang w:val="en-US" w:eastAsia="zh-CN"/>
        </w:rPr>
        <w:t>3.78</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p>
    <w:p>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pPr>
        <w:ind w:firstLine="640" w:firstLineChars="200"/>
        <w:rPr>
          <w:rFonts w:hint="eastAsia" w:ascii="仿宋_GB2312" w:hAnsi="黑体" w:eastAsia="仿宋_GB2312"/>
          <w:sz w:val="32"/>
          <w:szCs w:val="32"/>
          <w:lang w:eastAsia="zh-CN"/>
        </w:rPr>
      </w:pPr>
      <w:r>
        <w:rPr>
          <w:rFonts w:hint="eastAsia" w:ascii="仿宋_GB2312" w:hAnsi="黑体" w:eastAsia="仿宋_GB2312" w:cs="仿宋_GB2312"/>
          <w:sz w:val="32"/>
          <w:szCs w:val="32"/>
        </w:rPr>
        <w:t>1.一般公共服务（类）</w:t>
      </w:r>
      <w:r>
        <w:rPr>
          <w:rFonts w:hint="eastAsia" w:ascii="仿宋_GB2312" w:hAnsi="黑体" w:eastAsia="仿宋_GB2312" w:cs="仿宋_GB2312"/>
          <w:sz w:val="32"/>
          <w:szCs w:val="32"/>
          <w:lang w:eastAsia="zh-CN"/>
        </w:rPr>
        <w:t>群众团体事务</w:t>
      </w:r>
      <w:r>
        <w:rPr>
          <w:rFonts w:hint="eastAsia" w:ascii="仿宋_GB2312" w:hAnsi="黑体" w:eastAsia="仿宋_GB2312" w:cs="仿宋_GB2312"/>
          <w:sz w:val="32"/>
          <w:szCs w:val="32"/>
        </w:rPr>
        <w:t>（款）行政运行（项）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214.53</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增加</w:t>
      </w:r>
      <w:r>
        <w:rPr>
          <w:rFonts w:hint="eastAsia" w:ascii="仿宋_GB2312" w:hAnsi="黑体" w:eastAsia="仿宋_GB2312" w:cs="仿宋_GB2312"/>
          <w:sz w:val="32"/>
          <w:szCs w:val="32"/>
          <w:lang w:val="en-US" w:eastAsia="zh-CN"/>
        </w:rPr>
        <w:t>4.34</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人员经费和公用经费增加。</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w:t>
      </w:r>
      <w:r>
        <w:rPr>
          <w:rFonts w:hint="eastAsia" w:ascii="仿宋_GB2312" w:hAnsi="黑体" w:eastAsia="仿宋_GB2312" w:cs="仿宋_GB2312"/>
          <w:sz w:val="32"/>
          <w:szCs w:val="32"/>
          <w:lang w:eastAsia="zh-CN"/>
        </w:rPr>
        <w:t>文化旅游体育与传媒</w:t>
      </w:r>
      <w:r>
        <w:rPr>
          <w:rFonts w:hint="eastAsia" w:ascii="仿宋_GB2312" w:hAnsi="黑体" w:eastAsia="仿宋_GB2312" w:cs="仿宋_GB2312"/>
          <w:sz w:val="32"/>
          <w:szCs w:val="32"/>
        </w:rPr>
        <w:t>（类）</w:t>
      </w:r>
      <w:r>
        <w:rPr>
          <w:rFonts w:hint="eastAsia" w:ascii="仿宋_GB2312" w:hAnsi="黑体" w:eastAsia="仿宋_GB2312" w:cs="仿宋_GB2312"/>
          <w:sz w:val="32"/>
          <w:szCs w:val="32"/>
          <w:lang w:eastAsia="zh-CN"/>
        </w:rPr>
        <w:t>其他文化旅游体育与传媒</w:t>
      </w:r>
      <w:r>
        <w:rPr>
          <w:rFonts w:hint="eastAsia" w:ascii="仿宋_GB2312" w:hAnsi="黑体" w:eastAsia="仿宋_GB2312" w:cs="仿宋_GB2312"/>
          <w:sz w:val="32"/>
          <w:szCs w:val="32"/>
        </w:rPr>
        <w:t>（款）</w:t>
      </w:r>
      <w:r>
        <w:rPr>
          <w:rFonts w:hint="eastAsia" w:ascii="仿宋_GB2312" w:hAnsi="黑体" w:eastAsia="仿宋_GB2312" w:cs="仿宋_GB2312"/>
          <w:sz w:val="32"/>
          <w:szCs w:val="32"/>
          <w:lang w:eastAsia="zh-CN"/>
        </w:rPr>
        <w:t>其他文化旅游体育与传媒</w:t>
      </w:r>
      <w:r>
        <w:rPr>
          <w:rFonts w:hint="eastAsia" w:ascii="仿宋_GB2312" w:hAnsi="黑体" w:eastAsia="仿宋_GB2312" w:cs="仿宋_GB2312"/>
          <w:sz w:val="32"/>
          <w:szCs w:val="32"/>
        </w:rPr>
        <w:t>（项）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227.88</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41.12</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文艺研创及展演等项目经费减少。</w:t>
      </w:r>
    </w:p>
    <w:p>
      <w:pPr>
        <w:numPr>
          <w:ilvl w:val="0"/>
          <w:numId w:val="0"/>
        </w:numPr>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color w:val="000000"/>
          <w:kern w:val="0"/>
          <w:sz w:val="32"/>
          <w:szCs w:val="30"/>
          <w:lang w:val="en-US" w:eastAsia="zh-CN"/>
        </w:rPr>
        <w:t>3.</w:t>
      </w:r>
      <w:r>
        <w:rPr>
          <w:rFonts w:hint="default" w:ascii="Times New Roman" w:hAnsi="Times New Roman" w:eastAsia="仿宋" w:cs="Times New Roman"/>
          <w:color w:val="000000"/>
          <w:kern w:val="0"/>
          <w:sz w:val="32"/>
          <w:szCs w:val="30"/>
        </w:rPr>
        <w:t>社会保障和就业</w:t>
      </w:r>
      <w:r>
        <w:rPr>
          <w:rFonts w:hint="eastAsia" w:ascii="Times New Roman" w:hAnsi="Times New Roman" w:eastAsia="仿宋" w:cs="Times New Roman"/>
          <w:color w:val="000000"/>
          <w:kern w:val="0"/>
          <w:sz w:val="32"/>
          <w:szCs w:val="30"/>
          <w:lang w:eastAsia="zh-CN"/>
        </w:rPr>
        <w:t>支出</w:t>
      </w:r>
      <w:r>
        <w:rPr>
          <w:rFonts w:hint="default" w:ascii="Times New Roman" w:hAnsi="Times New Roman" w:eastAsia="仿宋" w:cs="Times New Roman"/>
          <w:color w:val="000000"/>
          <w:kern w:val="0"/>
          <w:sz w:val="32"/>
          <w:szCs w:val="30"/>
        </w:rPr>
        <w:t>（类）行政事业单位</w:t>
      </w:r>
      <w:r>
        <w:rPr>
          <w:rFonts w:hint="eastAsia" w:ascii="Times New Roman" w:hAnsi="Times New Roman" w:eastAsia="仿宋" w:cs="Times New Roman"/>
          <w:color w:val="000000"/>
          <w:kern w:val="0"/>
          <w:sz w:val="32"/>
          <w:szCs w:val="30"/>
          <w:lang w:eastAsia="zh-CN"/>
        </w:rPr>
        <w:t>养老支出</w:t>
      </w:r>
      <w:r>
        <w:rPr>
          <w:rFonts w:hint="default" w:ascii="Times New Roman" w:hAnsi="Times New Roman" w:eastAsia="仿宋" w:cs="Times New Roman"/>
          <w:color w:val="000000"/>
          <w:kern w:val="0"/>
          <w:sz w:val="32"/>
          <w:szCs w:val="30"/>
        </w:rPr>
        <w:t>（款）机关事业单位基本养老保险缴费</w:t>
      </w:r>
      <w:r>
        <w:rPr>
          <w:rFonts w:hint="eastAsia" w:ascii="Times New Roman" w:hAnsi="Times New Roman" w:eastAsia="仿宋" w:cs="Times New Roman"/>
          <w:color w:val="000000"/>
          <w:kern w:val="0"/>
          <w:sz w:val="32"/>
          <w:szCs w:val="30"/>
          <w:lang w:eastAsia="zh-CN"/>
        </w:rPr>
        <w:t>支出</w:t>
      </w:r>
      <w:r>
        <w:rPr>
          <w:rFonts w:hint="default" w:ascii="Times New Roman" w:hAnsi="Times New Roman" w:eastAsia="仿宋" w:cs="Times New Roman"/>
          <w:color w:val="000000"/>
          <w:kern w:val="0"/>
          <w:sz w:val="32"/>
          <w:szCs w:val="30"/>
        </w:rPr>
        <w:t>（项）</w:t>
      </w:r>
      <w:r>
        <w:rPr>
          <w:rFonts w:hint="default" w:ascii="Times New Roman" w:hAnsi="Times New Roman" w:eastAsia="仿宋" w:cs="Times New Roman"/>
          <w:sz w:val="32"/>
          <w:szCs w:val="32"/>
        </w:rPr>
        <w:t>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年预算数</w:t>
      </w:r>
      <w:r>
        <w:rPr>
          <w:rFonts w:hint="eastAsia" w:ascii="Times New Roman" w:hAnsi="Times New Roman" w:eastAsia="仿宋" w:cs="Times New Roman"/>
          <w:sz w:val="32"/>
          <w:szCs w:val="32"/>
          <w:lang w:eastAsia="zh-CN"/>
        </w:rPr>
        <w:t>为</w:t>
      </w:r>
      <w:r>
        <w:rPr>
          <w:rFonts w:hint="eastAsia" w:ascii="Times New Roman" w:hAnsi="Times New Roman" w:eastAsia="仿宋" w:cs="Times New Roman"/>
          <w:sz w:val="32"/>
          <w:szCs w:val="32"/>
          <w:lang w:val="en-US" w:eastAsia="zh-CN"/>
        </w:rPr>
        <w:t>23.07</w:t>
      </w:r>
      <w:r>
        <w:rPr>
          <w:rFonts w:hint="default"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，与</w:t>
      </w:r>
      <w:r>
        <w:rPr>
          <w:rFonts w:hint="default" w:ascii="Times New Roman" w:hAnsi="Times New Roman" w:eastAsia="仿宋" w:cs="Times New Roman"/>
          <w:sz w:val="32"/>
          <w:szCs w:val="32"/>
        </w:rPr>
        <w:t>上年预算</w:t>
      </w:r>
      <w:r>
        <w:rPr>
          <w:rFonts w:hint="eastAsia" w:ascii="Times New Roman" w:hAnsi="Times New Roman" w:eastAsia="仿宋" w:cs="Times New Roman"/>
          <w:sz w:val="32"/>
          <w:szCs w:val="32"/>
          <w:lang w:eastAsia="zh-CN"/>
        </w:rPr>
        <w:t>数基本持平。</w:t>
      </w:r>
    </w:p>
    <w:p>
      <w:pPr>
        <w:numPr>
          <w:ilvl w:val="0"/>
          <w:numId w:val="0"/>
        </w:numPr>
        <w:ind w:firstLine="640" w:firstLineChars="200"/>
        <w:rPr>
          <w:rFonts w:hint="eastAsia" w:ascii="Times New Roman" w:hAnsi="Times New Roman" w:eastAsia="仿宋"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 w:cs="Times New Roman"/>
          <w:color w:val="000000"/>
          <w:kern w:val="0"/>
          <w:sz w:val="32"/>
          <w:szCs w:val="30"/>
          <w:lang w:val="en-US" w:eastAsia="zh-CN"/>
        </w:rPr>
        <w:t>4.</w:t>
      </w:r>
      <w:r>
        <w:rPr>
          <w:rFonts w:hint="default" w:ascii="Times New Roman" w:hAnsi="Times New Roman" w:eastAsia="仿宋" w:cs="Times New Roman"/>
          <w:color w:val="000000" w:themeColor="text1"/>
          <w:kern w:val="0"/>
          <w:sz w:val="32"/>
          <w:szCs w:val="30"/>
          <w14:textFill>
            <w14:solidFill>
              <w14:schemeClr w14:val="tx1"/>
            </w14:solidFill>
          </w14:textFill>
        </w:rPr>
        <w:t>社会保障和就业</w:t>
      </w:r>
      <w:r>
        <w:rPr>
          <w:rFonts w:hint="eastAsia" w:ascii="Times New Roman" w:hAnsi="Times New Roman" w:eastAsia="仿宋" w:cs="Times New Roman"/>
          <w:color w:val="000000" w:themeColor="text1"/>
          <w:kern w:val="0"/>
          <w:sz w:val="32"/>
          <w:szCs w:val="30"/>
          <w:lang w:eastAsia="zh-CN"/>
          <w14:textFill>
            <w14:solidFill>
              <w14:schemeClr w14:val="tx1"/>
            </w14:solidFill>
          </w14:textFill>
        </w:rPr>
        <w:t>支出</w:t>
      </w:r>
      <w:r>
        <w:rPr>
          <w:rFonts w:hint="default" w:ascii="Times New Roman" w:hAnsi="Times New Roman" w:eastAsia="仿宋" w:cs="Times New Roman"/>
          <w:color w:val="000000" w:themeColor="text1"/>
          <w:kern w:val="0"/>
          <w:sz w:val="32"/>
          <w:szCs w:val="30"/>
          <w14:textFill>
            <w14:solidFill>
              <w14:schemeClr w14:val="tx1"/>
            </w14:solidFill>
          </w14:textFill>
        </w:rPr>
        <w:t>（类）行政事业单位</w:t>
      </w:r>
      <w:r>
        <w:rPr>
          <w:rFonts w:hint="eastAsia" w:ascii="Times New Roman" w:hAnsi="Times New Roman" w:eastAsia="仿宋" w:cs="Times New Roman"/>
          <w:color w:val="000000" w:themeColor="text1"/>
          <w:kern w:val="0"/>
          <w:sz w:val="32"/>
          <w:szCs w:val="30"/>
          <w:lang w:eastAsia="zh-CN"/>
          <w14:textFill>
            <w14:solidFill>
              <w14:schemeClr w14:val="tx1"/>
            </w14:solidFill>
          </w14:textFill>
        </w:rPr>
        <w:t>养老支出</w:t>
      </w:r>
      <w:r>
        <w:rPr>
          <w:rFonts w:hint="default" w:ascii="Times New Roman" w:hAnsi="Times New Roman" w:eastAsia="仿宋" w:cs="Times New Roman"/>
          <w:color w:val="000000" w:themeColor="text1"/>
          <w:kern w:val="0"/>
          <w:sz w:val="32"/>
          <w:szCs w:val="30"/>
          <w14:textFill>
            <w14:solidFill>
              <w14:schemeClr w14:val="tx1"/>
            </w14:solidFill>
          </w14:textFill>
        </w:rPr>
        <w:t>（款）机关事业单位</w:t>
      </w:r>
      <w:r>
        <w:rPr>
          <w:rFonts w:hint="eastAsia" w:ascii="Times New Roman" w:hAnsi="Times New Roman" w:eastAsia="仿宋" w:cs="Times New Roman"/>
          <w:color w:val="000000" w:themeColor="text1"/>
          <w:kern w:val="0"/>
          <w:sz w:val="32"/>
          <w:szCs w:val="30"/>
          <w:lang w:eastAsia="zh-CN"/>
          <w14:textFill>
            <w14:solidFill>
              <w14:schemeClr w14:val="tx1"/>
            </w14:solidFill>
          </w14:textFill>
        </w:rPr>
        <w:t>职业年金</w:t>
      </w:r>
      <w:r>
        <w:rPr>
          <w:rFonts w:hint="default" w:ascii="Times New Roman" w:hAnsi="Times New Roman" w:eastAsia="仿宋" w:cs="Times New Roman"/>
          <w:color w:val="000000" w:themeColor="text1"/>
          <w:kern w:val="0"/>
          <w:sz w:val="32"/>
          <w:szCs w:val="30"/>
          <w14:textFill>
            <w14:solidFill>
              <w14:schemeClr w14:val="tx1"/>
            </w14:solidFill>
          </w14:textFill>
        </w:rPr>
        <w:t>缴费</w:t>
      </w:r>
      <w:r>
        <w:rPr>
          <w:rFonts w:hint="eastAsia" w:ascii="Times New Roman" w:hAnsi="Times New Roman" w:eastAsia="仿宋" w:cs="Times New Roman"/>
          <w:color w:val="000000" w:themeColor="text1"/>
          <w:kern w:val="0"/>
          <w:sz w:val="32"/>
          <w:szCs w:val="30"/>
          <w:lang w:eastAsia="zh-CN"/>
          <w14:textFill>
            <w14:solidFill>
              <w14:schemeClr w14:val="tx1"/>
            </w14:solidFill>
          </w14:textFill>
        </w:rPr>
        <w:t>支出</w:t>
      </w:r>
      <w:r>
        <w:rPr>
          <w:rFonts w:hint="default" w:ascii="Times New Roman" w:hAnsi="Times New Roman" w:eastAsia="仿宋" w:cs="Times New Roman"/>
          <w:color w:val="000000" w:themeColor="text1"/>
          <w:kern w:val="0"/>
          <w:sz w:val="32"/>
          <w:szCs w:val="30"/>
          <w14:textFill>
            <w14:solidFill>
              <w14:schemeClr w14:val="tx1"/>
            </w14:solidFill>
          </w14:textFill>
        </w:rPr>
        <w:t>（项）</w:t>
      </w:r>
      <w:r>
        <w:rPr>
          <w:rFonts w:hint="default" w:ascii="Times New Roman" w:hAnsi="Times New Roman" w:eastAsia="仿宋" w:cs="Times New Roman"/>
          <w:color w:val="000000" w:themeColor="text1"/>
          <w:sz w:val="32"/>
          <w:szCs w:val="32"/>
          <w14:textFill>
            <w14:solidFill>
              <w14:schemeClr w14:val="tx1"/>
            </w14:solidFill>
          </w14:textFill>
        </w:rPr>
        <w:t>20</w:t>
      </w:r>
      <w:r>
        <w:rPr>
          <w:rFonts w:hint="default" w:ascii="Times New Roman" w:hAnsi="Times New Roman" w:eastAsia="仿宋" w:cs="Times New Roman"/>
          <w:color w:val="000000" w:themeColor="text1"/>
          <w:sz w:val="32"/>
          <w:szCs w:val="32"/>
          <w:lang w:val="en-US" w:eastAsia="zh-CN"/>
          <w14:textFill>
            <w14:solidFill>
              <w14:schemeClr w14:val="tx1"/>
            </w14:solidFill>
          </w14:textFill>
        </w:rPr>
        <w:t>2</w:t>
      </w:r>
      <w:r>
        <w:rPr>
          <w:rFonts w:hint="eastAsia" w:ascii="Times New Roman" w:hAnsi="Times New Roman" w:eastAsia="仿宋"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 w:cs="Times New Roman"/>
          <w:color w:val="000000" w:themeColor="text1"/>
          <w:sz w:val="32"/>
          <w:szCs w:val="32"/>
          <w14:textFill>
            <w14:solidFill>
              <w14:schemeClr w14:val="tx1"/>
            </w14:solidFill>
          </w14:textFill>
        </w:rPr>
        <w:t>年预算数</w:t>
      </w:r>
      <w:r>
        <w:rPr>
          <w:rFonts w:hint="eastAsia" w:ascii="Times New Roman" w:hAnsi="Times New Roman" w:eastAsia="仿宋" w:cs="Times New Roman"/>
          <w:sz w:val="32"/>
          <w:szCs w:val="32"/>
          <w:lang w:eastAsia="zh-CN"/>
        </w:rPr>
        <w:t>为</w:t>
      </w:r>
      <w:r>
        <w:rPr>
          <w:rFonts w:hint="eastAsia" w:ascii="Times New Roman" w:hAnsi="Times New Roman" w:eastAsia="仿宋" w:cs="Times New Roman"/>
          <w:sz w:val="32"/>
          <w:szCs w:val="32"/>
          <w:lang w:val="en-US" w:eastAsia="zh-CN"/>
        </w:rPr>
        <w:t>11.54万元</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比上年预算</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32.77</w:t>
      </w:r>
      <w:r>
        <w:rPr>
          <w:rFonts w:hint="default"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主要是在</w:t>
      </w:r>
      <w:r>
        <w:rPr>
          <w:rFonts w:hint="eastAsia" w:ascii="Times New Roman" w:hAnsi="Times New Roman" w:eastAsia="仿宋" w:cs="Times New Roman"/>
          <w:sz w:val="32"/>
          <w:szCs w:val="32"/>
          <w:lang w:eastAsia="zh-CN"/>
        </w:rPr>
        <w:t>职</w:t>
      </w:r>
      <w:r>
        <w:rPr>
          <w:rFonts w:hint="default" w:ascii="Times New Roman" w:hAnsi="Times New Roman" w:eastAsia="仿宋" w:cs="Times New Roman"/>
          <w:sz w:val="32"/>
          <w:szCs w:val="32"/>
        </w:rPr>
        <w:t>人员</w:t>
      </w:r>
      <w:r>
        <w:rPr>
          <w:rFonts w:hint="eastAsia" w:ascii="Times New Roman" w:hAnsi="Times New Roman" w:eastAsia="仿宋" w:cs="Times New Roman"/>
          <w:sz w:val="32"/>
          <w:szCs w:val="32"/>
          <w:lang w:eastAsia="zh-CN"/>
        </w:rPr>
        <w:t>历年职业年金虚账上年已完成记实，</w:t>
      </w:r>
      <w:r>
        <w:rPr>
          <w:rFonts w:hint="eastAsia" w:ascii="Times New Roman" w:hAnsi="Times New Roman" w:eastAsia="仿宋" w:cs="Times New Roman"/>
          <w:color w:val="000000" w:themeColor="text1"/>
          <w:sz w:val="32"/>
          <w:szCs w:val="32"/>
          <w:lang w:eastAsia="zh-CN"/>
          <w14:textFill>
            <w14:solidFill>
              <w14:schemeClr w14:val="tx1"/>
            </w14:solidFill>
          </w14:textFill>
        </w:rPr>
        <w:t>本年度预算</w:t>
      </w:r>
      <w:r>
        <w:rPr>
          <w:rFonts w:hint="eastAsia" w:ascii="Times New Roman" w:hAnsi="Times New Roman" w:eastAsia="仿宋" w:cs="Times New Roman"/>
          <w:sz w:val="32"/>
          <w:szCs w:val="32"/>
          <w:lang w:eastAsia="zh-CN"/>
        </w:rPr>
        <w:t>不再列入记实经费</w:t>
      </w:r>
      <w:r>
        <w:rPr>
          <w:rFonts w:hint="default" w:ascii="Times New Roman" w:hAnsi="Times New Roman" w:eastAsia="仿宋" w:cs="Times New Roman"/>
          <w:sz w:val="32"/>
          <w:szCs w:val="32"/>
        </w:rPr>
        <w:t>。</w:t>
      </w:r>
    </w:p>
    <w:p>
      <w:pPr>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.卫生</w:t>
      </w:r>
      <w:r>
        <w:rPr>
          <w:rFonts w:hint="eastAsia" w:ascii="Times New Roman" w:hAnsi="Times New Roman" w:eastAsia="仿宋" w:cs="Times New Roman"/>
          <w:sz w:val="32"/>
          <w:szCs w:val="32"/>
          <w:lang w:eastAsia="zh-CN"/>
        </w:rPr>
        <w:t>健康支出</w:t>
      </w:r>
      <w:r>
        <w:rPr>
          <w:rFonts w:hint="default" w:ascii="Times New Roman" w:hAnsi="Times New Roman" w:eastAsia="仿宋" w:cs="Times New Roman"/>
          <w:sz w:val="32"/>
          <w:szCs w:val="32"/>
        </w:rPr>
        <w:t>（类）行政事业单位医疗（款）行政单位医疗（项）20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年预算数</w:t>
      </w:r>
      <w:r>
        <w:rPr>
          <w:rFonts w:hint="eastAsia" w:ascii="Times New Roman" w:hAnsi="Times New Roman" w:eastAsia="仿宋" w:cs="Times New Roman"/>
          <w:sz w:val="32"/>
          <w:szCs w:val="32"/>
          <w:lang w:val="en-US" w:eastAsia="zh-CN"/>
        </w:rPr>
        <w:t>9.26</w:t>
      </w:r>
      <w:r>
        <w:rPr>
          <w:rFonts w:hint="default" w:ascii="Times New Roman" w:hAnsi="Times New Roman" w:eastAsia="仿宋" w:cs="Times New Roman"/>
          <w:sz w:val="32"/>
          <w:szCs w:val="32"/>
        </w:rPr>
        <w:t>万元，</w:t>
      </w:r>
      <w:r>
        <w:rPr>
          <w:rFonts w:hint="eastAsia" w:ascii="Times New Roman" w:hAnsi="Times New Roman" w:eastAsia="仿宋" w:cs="Times New Roman"/>
          <w:sz w:val="32"/>
          <w:szCs w:val="32"/>
          <w:lang w:eastAsia="zh-CN"/>
        </w:rPr>
        <w:t>与</w:t>
      </w:r>
      <w:r>
        <w:rPr>
          <w:rFonts w:hint="default" w:ascii="Times New Roman" w:hAnsi="Times New Roman" w:eastAsia="仿宋" w:cs="Times New Roman"/>
          <w:sz w:val="32"/>
          <w:szCs w:val="32"/>
        </w:rPr>
        <w:t>上年预算数</w:t>
      </w:r>
      <w:r>
        <w:rPr>
          <w:rFonts w:hint="eastAsia" w:ascii="Times New Roman" w:hAnsi="Times New Roman" w:eastAsia="仿宋" w:cs="Times New Roman"/>
          <w:sz w:val="32"/>
          <w:szCs w:val="32"/>
          <w:lang w:eastAsia="zh-CN"/>
        </w:rPr>
        <w:t>基本持平</w:t>
      </w:r>
      <w:r>
        <w:rPr>
          <w:rFonts w:hint="default" w:ascii="Times New Roman" w:hAnsi="Times New Roman" w:eastAsia="仿宋" w:cs="Times New Roman"/>
          <w:sz w:val="32"/>
          <w:szCs w:val="32"/>
        </w:rPr>
        <w:t>。</w:t>
      </w:r>
    </w:p>
    <w:p>
      <w:pPr>
        <w:ind w:firstLine="640" w:firstLineChars="200"/>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卫生</w:t>
      </w:r>
      <w:r>
        <w:rPr>
          <w:rFonts w:hint="eastAsia" w:ascii="Times New Roman" w:hAnsi="Times New Roman" w:eastAsia="仿宋" w:cs="Times New Roman"/>
          <w:sz w:val="32"/>
          <w:szCs w:val="32"/>
          <w:lang w:eastAsia="zh-CN"/>
        </w:rPr>
        <w:t>健康支出</w:t>
      </w:r>
      <w:r>
        <w:rPr>
          <w:rFonts w:hint="default" w:ascii="Times New Roman" w:hAnsi="Times New Roman" w:eastAsia="仿宋" w:cs="Times New Roman"/>
          <w:sz w:val="32"/>
          <w:szCs w:val="32"/>
        </w:rPr>
        <w:t>（类）行政事业单位医疗（款）公务员医疗补助（项）20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年预算数</w:t>
      </w:r>
      <w:r>
        <w:rPr>
          <w:rFonts w:hint="eastAsia" w:ascii="Times New Roman" w:hAnsi="Times New Roman" w:eastAsia="仿宋" w:cs="Times New Roman"/>
          <w:sz w:val="32"/>
          <w:szCs w:val="32"/>
          <w:lang w:val="en-US" w:eastAsia="zh-CN"/>
        </w:rPr>
        <w:t>为33.51</w:t>
      </w:r>
      <w:r>
        <w:rPr>
          <w:rFonts w:hint="default" w:ascii="Times New Roman" w:hAnsi="Times New Roman" w:eastAsia="仿宋" w:cs="Times New Roman"/>
          <w:sz w:val="32"/>
          <w:szCs w:val="32"/>
        </w:rPr>
        <w:t>万元，比上年预算</w:t>
      </w:r>
      <w:r>
        <w:rPr>
          <w:rFonts w:hint="eastAsia" w:ascii="Times New Roman" w:hAnsi="Times New Roman" w:eastAsia="仿宋" w:cs="Times New Roman"/>
          <w:sz w:val="32"/>
          <w:szCs w:val="32"/>
          <w:lang w:eastAsia="zh-CN"/>
        </w:rPr>
        <w:t>数增加</w:t>
      </w:r>
      <w:r>
        <w:rPr>
          <w:rFonts w:hint="eastAsia" w:ascii="Times New Roman" w:hAnsi="Times New Roman" w:eastAsia="仿宋" w:cs="Times New Roman"/>
          <w:sz w:val="32"/>
          <w:szCs w:val="32"/>
          <w:lang w:val="en-US" w:eastAsia="zh-CN"/>
        </w:rPr>
        <w:t>1.15万元，主要是在职及退休人员公务员补助保险缴费增多</w:t>
      </w:r>
      <w:r>
        <w:rPr>
          <w:rFonts w:hint="default" w:ascii="Times New Roman" w:hAnsi="Times New Roman" w:eastAsia="仿宋" w:cs="Times New Roman"/>
          <w:sz w:val="32"/>
          <w:szCs w:val="32"/>
        </w:rPr>
        <w:t>。</w:t>
      </w:r>
    </w:p>
    <w:p>
      <w:pPr>
        <w:ind w:firstLine="640"/>
        <w:rPr>
          <w:rFonts w:hint="default" w:ascii="Times New Roman" w:hAnsi="Times New Roman" w:eastAsia="仿宋" w:cs="Times New Roman"/>
          <w:sz w:val="32"/>
          <w:szCs w:val="32"/>
        </w:rPr>
      </w:pPr>
      <w:r>
        <w:rPr>
          <w:rFonts w:hint="default"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.住房保障</w:t>
      </w:r>
      <w:r>
        <w:rPr>
          <w:rFonts w:hint="eastAsia" w:ascii="Times New Roman" w:hAnsi="Times New Roman" w:eastAsia="仿宋" w:cs="Times New Roman"/>
          <w:sz w:val="32"/>
          <w:szCs w:val="32"/>
          <w:lang w:eastAsia="zh-CN"/>
        </w:rPr>
        <w:t>支出</w:t>
      </w:r>
      <w:r>
        <w:rPr>
          <w:rFonts w:hint="default" w:ascii="Times New Roman" w:hAnsi="Times New Roman" w:eastAsia="仿宋" w:cs="Times New Roman"/>
          <w:sz w:val="32"/>
          <w:szCs w:val="32"/>
        </w:rPr>
        <w:t>（类）住房改革</w:t>
      </w:r>
      <w:r>
        <w:rPr>
          <w:rFonts w:hint="eastAsia" w:ascii="Times New Roman" w:hAnsi="Times New Roman" w:eastAsia="仿宋" w:cs="Times New Roman"/>
          <w:sz w:val="32"/>
          <w:szCs w:val="32"/>
          <w:lang w:eastAsia="zh-CN"/>
        </w:rPr>
        <w:t>支出</w:t>
      </w:r>
      <w:r>
        <w:rPr>
          <w:rFonts w:hint="default" w:ascii="Times New Roman" w:hAnsi="Times New Roman" w:eastAsia="仿宋" w:cs="Times New Roman"/>
          <w:sz w:val="32"/>
          <w:szCs w:val="32"/>
        </w:rPr>
        <w:t>（款）住房公积金（项）20</w:t>
      </w:r>
      <w:r>
        <w:rPr>
          <w:rFonts w:hint="default" w:ascii="Times New Roman" w:hAnsi="Times New Roman" w:eastAsia="仿宋" w:cs="Times New Roman"/>
          <w:sz w:val="32"/>
          <w:szCs w:val="32"/>
          <w:lang w:val="en-US" w:eastAsia="zh-CN"/>
        </w:rPr>
        <w:t>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年预算数</w:t>
      </w:r>
      <w:r>
        <w:rPr>
          <w:rFonts w:hint="eastAsia" w:ascii="Times New Roman" w:hAnsi="Times New Roman" w:eastAsia="仿宋" w:cs="Times New Roman"/>
          <w:sz w:val="32"/>
          <w:szCs w:val="32"/>
          <w:lang w:val="en-US" w:eastAsia="zh-CN"/>
        </w:rPr>
        <w:t>20.41</w:t>
      </w:r>
      <w:r>
        <w:rPr>
          <w:rFonts w:hint="default" w:ascii="Times New Roman" w:hAnsi="Times New Roman" w:eastAsia="仿宋" w:cs="Times New Roman"/>
          <w:sz w:val="32"/>
          <w:szCs w:val="32"/>
        </w:rPr>
        <w:t>万元，比上年预算数</w:t>
      </w:r>
      <w:r>
        <w:rPr>
          <w:rFonts w:hint="eastAsia" w:ascii="Times New Roman" w:hAnsi="Times New Roman" w:eastAsia="仿宋" w:cs="Times New Roman"/>
          <w:sz w:val="32"/>
          <w:szCs w:val="32"/>
          <w:lang w:eastAsia="zh-CN"/>
        </w:rPr>
        <w:t>基本持平</w:t>
      </w:r>
      <w:r>
        <w:rPr>
          <w:rFonts w:hint="default" w:ascii="Times New Roman" w:hAnsi="Times New Roman" w:eastAsia="仿宋" w:cs="Times New Roman"/>
          <w:sz w:val="32"/>
          <w:szCs w:val="32"/>
        </w:rPr>
        <w:t>。</w:t>
      </w:r>
    </w:p>
    <w:p>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hint="eastAsia" w:ascii="黑体" w:hAnsi="黑体" w:eastAsia="黑体"/>
          <w:sz w:val="32"/>
          <w:szCs w:val="32"/>
        </w:rPr>
        <w:t>年一般公共预算基本支出情况说明</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312.32</w:t>
      </w:r>
      <w:r>
        <w:rPr>
          <w:rFonts w:hint="eastAsia" w:ascii="仿宋_GB2312" w:hAnsi="黑体" w:eastAsia="仿宋_GB2312"/>
          <w:sz w:val="32"/>
          <w:szCs w:val="32"/>
        </w:rPr>
        <w:t>万元，其中：</w:t>
      </w:r>
    </w:p>
    <w:p>
      <w:pPr>
        <w:ind w:firstLine="640" w:firstLineChars="200"/>
        <w:rPr>
          <w:rFonts w:hint="eastAsia" w:ascii="仿宋_GB2312" w:hAnsi="黑体" w:eastAsia="仿宋_GB2312"/>
          <w:sz w:val="32"/>
          <w:szCs w:val="32"/>
          <w:lang w:eastAsia="zh-CN"/>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284.03</w:t>
      </w:r>
      <w:r>
        <w:rPr>
          <w:rFonts w:hint="eastAsia" w:ascii="仿宋_GB2312" w:hAnsi="黑体" w:eastAsia="仿宋_GB2312"/>
          <w:sz w:val="32"/>
          <w:szCs w:val="32"/>
        </w:rPr>
        <w:t>万元，主要包括：基本工资、津贴补贴、奖金、</w:t>
      </w:r>
      <w:r>
        <w:rPr>
          <w:rFonts w:hint="eastAsia" w:ascii="仿宋_GB2312" w:hAnsi="黑体" w:eastAsia="仿宋_GB2312"/>
          <w:sz w:val="32"/>
          <w:szCs w:val="32"/>
          <w:lang w:eastAsia="zh-CN"/>
        </w:rPr>
        <w:t>机关事业单位基本养老保险</w:t>
      </w:r>
      <w:r>
        <w:rPr>
          <w:rFonts w:hint="eastAsia" w:ascii="仿宋_GB2312" w:hAnsi="黑体" w:eastAsia="仿宋_GB2312"/>
          <w:sz w:val="32"/>
          <w:szCs w:val="32"/>
        </w:rPr>
        <w:t>缴费、</w:t>
      </w:r>
      <w:r>
        <w:rPr>
          <w:rFonts w:hint="eastAsia" w:ascii="仿宋_GB2312" w:hAnsi="黑体" w:eastAsia="仿宋_GB2312"/>
          <w:sz w:val="32"/>
          <w:szCs w:val="32"/>
          <w:lang w:eastAsia="zh-CN"/>
        </w:rPr>
        <w:t>职业年金缴费、职工基本医疗保险缴费、公务员医疗补助缴费、其他社会保障缴费、</w:t>
      </w:r>
      <w:r>
        <w:rPr>
          <w:rFonts w:hint="eastAsia" w:ascii="Times New Roman" w:hAnsi="Times New Roman" w:eastAsia="仿宋_GB2312" w:cs="Times New Roman"/>
          <w:sz w:val="32"/>
          <w:szCs w:val="32"/>
          <w:highlight w:val="none"/>
          <w:lang w:eastAsia="zh-CN"/>
        </w:rPr>
        <w:t>住房公积金、医疗费、其他工资福利支出、商品和服务支出、邮电费、其他交通费用、对个人和家庭的补助和奖励金</w:t>
      </w:r>
      <w:r>
        <w:rPr>
          <w:rFonts w:hint="eastAsia" w:ascii="仿宋_GB2312" w:hAnsi="黑体" w:eastAsia="仿宋_GB2312"/>
          <w:sz w:val="32"/>
          <w:szCs w:val="32"/>
          <w:lang w:eastAsia="zh-CN"/>
        </w:rPr>
        <w:t>。</w:t>
      </w:r>
    </w:p>
    <w:p>
      <w:pPr>
        <w:ind w:firstLine="640" w:firstLineChars="200"/>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28.29</w:t>
      </w:r>
      <w:r>
        <w:rPr>
          <w:rFonts w:hint="eastAsia" w:ascii="仿宋_GB2312" w:hAnsi="黑体" w:eastAsia="仿宋_GB2312"/>
          <w:sz w:val="32"/>
          <w:szCs w:val="32"/>
        </w:rPr>
        <w:t>万元，主要包括：</w:t>
      </w:r>
      <w:r>
        <w:rPr>
          <w:rFonts w:hint="eastAsia" w:ascii="仿宋_GB2312" w:hAnsi="黑体" w:eastAsia="仿宋_GB2312"/>
          <w:sz w:val="32"/>
          <w:szCs w:val="32"/>
          <w:lang w:eastAsia="zh-CN"/>
        </w:rPr>
        <w:t>商品和服务支出、</w:t>
      </w:r>
      <w:r>
        <w:rPr>
          <w:rFonts w:hint="eastAsia" w:ascii="仿宋_GB2312" w:hAnsi="黑体" w:eastAsia="仿宋_GB2312"/>
          <w:sz w:val="32"/>
          <w:szCs w:val="32"/>
        </w:rPr>
        <w:t>办公费、</w:t>
      </w:r>
      <w:r>
        <w:rPr>
          <w:rFonts w:hint="eastAsia" w:ascii="仿宋_GB2312" w:hAnsi="黑体" w:eastAsia="仿宋_GB2312"/>
          <w:sz w:val="32"/>
          <w:szCs w:val="32"/>
          <w:lang w:eastAsia="zh-CN"/>
        </w:rPr>
        <w:t>印刷费、</w:t>
      </w:r>
      <w:r>
        <w:rPr>
          <w:rFonts w:hint="eastAsia" w:ascii="仿宋_GB2312" w:hAnsi="黑体" w:eastAsia="仿宋_GB2312"/>
          <w:sz w:val="32"/>
          <w:szCs w:val="32"/>
        </w:rPr>
        <w:t>手续费、</w:t>
      </w:r>
      <w:r>
        <w:rPr>
          <w:rFonts w:hint="eastAsia" w:ascii="仿宋_GB2312" w:hAnsi="黑体" w:eastAsia="仿宋_GB2312"/>
          <w:sz w:val="32"/>
          <w:szCs w:val="32"/>
          <w:lang w:eastAsia="zh-CN"/>
        </w:rPr>
        <w:t>邮电费、差旅</w:t>
      </w:r>
      <w:r>
        <w:rPr>
          <w:rFonts w:hint="eastAsia" w:ascii="仿宋_GB2312" w:hAnsi="黑体" w:eastAsia="仿宋_GB2312"/>
          <w:sz w:val="32"/>
          <w:szCs w:val="32"/>
        </w:rPr>
        <w:t>费、</w:t>
      </w:r>
      <w:r>
        <w:rPr>
          <w:rFonts w:hint="eastAsia" w:ascii="仿宋_GB2312" w:hAnsi="黑体" w:eastAsia="仿宋_GB2312"/>
          <w:sz w:val="32"/>
          <w:szCs w:val="32"/>
          <w:lang w:eastAsia="zh-CN"/>
        </w:rPr>
        <w:t>维修（护）费、会议费、培训费、</w:t>
      </w:r>
      <w:r>
        <w:rPr>
          <w:rFonts w:hint="eastAsia" w:ascii="Times New Roman" w:hAnsi="Times New Roman" w:eastAsia="仿宋_GB2312" w:cs="Times New Roman"/>
          <w:sz w:val="32"/>
          <w:szCs w:val="32"/>
          <w:highlight w:val="none"/>
          <w:lang w:eastAsia="zh-CN"/>
        </w:rPr>
        <w:t>工会经费、福利费、公务用车运行维护费、其他商品和服务支出、对个人和家庭的补助、生活补助、其他对个人和家庭的补助</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2.81</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1.81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1</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60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p>
    <w:p>
      <w:pPr>
        <w:ind w:firstLine="63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w:t>
      </w:r>
      <w:r>
        <w:rPr>
          <w:rFonts w:hint="eastAsia" w:ascii="Times New Roman" w:hAnsi="Times New Roman" w:eastAsia="仿宋_GB2312" w:cs="Times New Roman"/>
          <w:sz w:val="32"/>
          <w:shd w:val="clear" w:color="auto" w:fill="FFFFFF"/>
          <w:lang w:eastAsia="zh-CN"/>
        </w:rPr>
        <w:t>维护</w:t>
      </w:r>
      <w:r>
        <w:rPr>
          <w:rFonts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0.00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pPr>
        <w:ind w:firstLine="640" w:firstLineChars="200"/>
        <w:rPr>
          <w:rFonts w:ascii="仿宋_GB2312" w:hAnsi="黑体" w:eastAsia="仿宋_GB2312"/>
          <w:sz w:val="32"/>
          <w:szCs w:val="32"/>
        </w:rPr>
      </w:pPr>
      <w:r>
        <w:rPr>
          <w:rFonts w:hint="eastAsia" w:ascii="仿宋_GB2312" w:hAnsi="黑体" w:eastAsia="仿宋_GB2312"/>
          <w:sz w:val="32"/>
          <w:szCs w:val="32"/>
          <w:lang w:eastAsia="zh-CN"/>
        </w:rPr>
        <w:t>三亚市文学艺术界联合会</w:t>
      </w:r>
      <w:r>
        <w:rPr>
          <w:rFonts w:hint="eastAsia" w:ascii="仿宋_GB2312" w:hAnsi="黑体" w:eastAsia="仿宋_GB2312"/>
          <w:sz w:val="32"/>
          <w:szCs w:val="32"/>
          <w:lang w:val="en-US" w:eastAsia="zh-CN"/>
        </w:rPr>
        <w:t>2025</w:t>
      </w:r>
      <w:r>
        <w:rPr>
          <w:rFonts w:hint="eastAsia" w:ascii="仿宋_GB2312" w:hAnsi="黑体" w:eastAsia="仿宋_GB2312"/>
          <w:sz w:val="32"/>
          <w:szCs w:val="32"/>
        </w:rPr>
        <w:t>年政府性基金预算当年拨款</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w:t>
      </w:r>
    </w:p>
    <w:p>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；支出包括：一般公共服务支出、</w:t>
      </w:r>
      <w:r>
        <w:rPr>
          <w:rFonts w:hint="eastAsia" w:ascii="仿宋_GB2312" w:hAnsi="黑体" w:eastAsia="仿宋_GB2312"/>
          <w:sz w:val="32"/>
          <w:szCs w:val="32"/>
          <w:lang w:eastAsia="zh-CN"/>
        </w:rPr>
        <w:t>文化旅游体育与传媒支出、</w:t>
      </w:r>
      <w:r>
        <w:rPr>
          <w:rFonts w:hint="default" w:ascii="Times New Roman" w:hAnsi="Times New Roman" w:eastAsia="仿宋" w:cs="Times New Roman"/>
          <w:sz w:val="32"/>
          <w:szCs w:val="32"/>
        </w:rPr>
        <w:t>社会保障和就业支出、卫生</w:t>
      </w:r>
      <w:r>
        <w:rPr>
          <w:rFonts w:hint="eastAsia" w:ascii="Times New Roman" w:hAnsi="Times New Roman" w:eastAsia="仿宋" w:cs="Times New Roman"/>
          <w:sz w:val="32"/>
          <w:szCs w:val="32"/>
          <w:lang w:eastAsia="zh-CN"/>
        </w:rPr>
        <w:t>健康</w:t>
      </w:r>
      <w:r>
        <w:rPr>
          <w:rFonts w:hint="default" w:ascii="Times New Roman" w:hAnsi="Times New Roman" w:eastAsia="仿宋" w:cs="Times New Roman"/>
          <w:sz w:val="32"/>
          <w:szCs w:val="32"/>
        </w:rPr>
        <w:t>支出、住房保障支出等</w:t>
      </w:r>
      <w:r>
        <w:rPr>
          <w:rFonts w:hint="eastAsia" w:ascii="仿宋_GB2312" w:hAnsi="黑体" w:eastAsia="仿宋_GB2312"/>
          <w:sz w:val="32"/>
          <w:szCs w:val="32"/>
        </w:rPr>
        <w:t>。</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100</w:t>
      </w:r>
      <w:r>
        <w:rPr>
          <w:rFonts w:hint="eastAsia" w:ascii="仿宋_GB2312" w:hAnsi="黑体" w:eastAsia="仿宋_GB2312"/>
          <w:sz w:val="32"/>
          <w:szCs w:val="32"/>
        </w:rPr>
        <w:t>%；政府性基金收入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%；专项收入</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68.08</w:t>
      </w:r>
      <w:r>
        <w:rPr>
          <w:rFonts w:hint="eastAsia" w:ascii="仿宋_GB2312" w:hAnsi="黑体" w:eastAsia="仿宋_GB2312"/>
          <w:sz w:val="32"/>
          <w:szCs w:val="32"/>
        </w:rPr>
        <w:t>万元，主要是</w:t>
      </w:r>
      <w:r>
        <w:rPr>
          <w:rFonts w:hint="eastAsia" w:ascii="仿宋_GB2312" w:hAnsi="黑体" w:eastAsia="仿宋_GB2312"/>
          <w:sz w:val="32"/>
          <w:szCs w:val="32"/>
          <w:lang w:eastAsia="zh-CN"/>
        </w:rPr>
        <w:t>经费拨款减少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sz w:val="32"/>
          <w:szCs w:val="32"/>
          <w:lang w:eastAsia="zh-CN"/>
        </w:rPr>
        <w:t>三亚市文学艺术界联合会</w:t>
      </w:r>
      <w:r>
        <w:rPr>
          <w:rFonts w:hint="eastAsia" w:ascii="黑体" w:hAnsi="黑体" w:eastAsia="黑体"/>
          <w:sz w:val="32"/>
          <w:szCs w:val="32"/>
          <w:lang w:val="en-US" w:eastAsia="zh-CN"/>
        </w:rPr>
        <w:t>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eastAsia="zh-CN"/>
        </w:rPr>
        <w:t>三亚市文学艺术</w:t>
      </w:r>
      <w:r>
        <w:rPr>
          <w:rFonts w:hint="eastAsia" w:ascii="仿宋_GB2312" w:hAnsi="黑体" w:eastAsia="仿宋_GB2312" w:cs="仿宋_GB2312"/>
          <w:sz w:val="32"/>
          <w:szCs w:val="32"/>
          <w:lang w:val="en-US" w:eastAsia="zh-CN"/>
        </w:rPr>
        <w:t>界联合会2025</w:t>
      </w:r>
      <w:r>
        <w:rPr>
          <w:rFonts w:hint="eastAsia" w:ascii="仿宋_GB2312" w:hAnsi="黑体" w:eastAsia="仿宋_GB2312"/>
          <w:sz w:val="32"/>
          <w:szCs w:val="32"/>
        </w:rPr>
        <w:t>年支出预算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万元，其中：基本支出</w:t>
      </w:r>
      <w:r>
        <w:rPr>
          <w:rFonts w:hint="eastAsia" w:ascii="仿宋_GB2312" w:hAnsi="黑体" w:eastAsia="仿宋_GB2312" w:cs="仿宋_GB2312"/>
          <w:sz w:val="32"/>
          <w:szCs w:val="32"/>
          <w:lang w:val="en-US" w:eastAsia="zh-CN"/>
        </w:rPr>
        <w:t>312.32</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57.82</w:t>
      </w:r>
      <w:r>
        <w:rPr>
          <w:rFonts w:hint="eastAsia" w:ascii="仿宋_GB2312" w:hAnsi="黑体" w:eastAsia="仿宋_GB2312"/>
          <w:sz w:val="32"/>
          <w:szCs w:val="32"/>
        </w:rPr>
        <w:t>%；项目支出</w:t>
      </w:r>
      <w:r>
        <w:rPr>
          <w:rFonts w:hint="eastAsia" w:ascii="仿宋_GB2312" w:hAnsi="黑体" w:eastAsia="仿宋_GB2312" w:cs="仿宋_GB2312"/>
          <w:sz w:val="32"/>
          <w:szCs w:val="32"/>
          <w:lang w:val="en-US" w:eastAsia="zh-CN"/>
        </w:rPr>
        <w:t>227.88</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42.18</w:t>
      </w:r>
      <w:r>
        <w:rPr>
          <w:rFonts w:hint="eastAsia" w:ascii="仿宋_GB2312" w:hAnsi="黑体" w:eastAsia="仿宋_GB2312"/>
          <w:sz w:val="32"/>
          <w:szCs w:val="32"/>
        </w:rPr>
        <w:t>%。比上年预算数</w:t>
      </w:r>
      <w:r>
        <w:rPr>
          <w:rFonts w:hint="eastAsia" w:ascii="仿宋_GB2312" w:hAnsi="黑体" w:eastAsia="仿宋_GB2312" w:cs="仿宋_GB2312"/>
          <w:sz w:val="32"/>
          <w:szCs w:val="32"/>
          <w:lang w:eastAsia="zh-CN"/>
        </w:rPr>
        <w:t>减少</w:t>
      </w:r>
      <w:r>
        <w:rPr>
          <w:rFonts w:hint="eastAsia" w:ascii="仿宋_GB2312" w:hAnsi="黑体" w:eastAsia="仿宋_GB2312" w:cs="仿宋_GB2312"/>
          <w:sz w:val="32"/>
          <w:szCs w:val="32"/>
          <w:lang w:val="en-US" w:eastAsia="zh-CN"/>
        </w:rPr>
        <w:t>68.08</w:t>
      </w:r>
      <w:r>
        <w:rPr>
          <w:rFonts w:hint="eastAsia" w:ascii="仿宋_GB2312" w:hAnsi="黑体" w:eastAsia="仿宋_GB2312"/>
          <w:sz w:val="32"/>
          <w:szCs w:val="32"/>
        </w:rPr>
        <w:t>元，主要是</w:t>
      </w:r>
      <w:r>
        <w:rPr>
          <w:rFonts w:hint="eastAsia" w:ascii="Times New Roman" w:hAnsi="Times New Roman" w:eastAsia="仿宋_GB2312" w:cs="Times New Roman"/>
          <w:sz w:val="32"/>
          <w:szCs w:val="32"/>
          <w:lang w:eastAsia="zh-CN"/>
        </w:rPr>
        <w:t>文化旅游体育与传媒</w:t>
      </w:r>
      <w:r>
        <w:rPr>
          <w:rFonts w:hint="default" w:ascii="Times New Roman" w:hAnsi="Times New Roman" w:eastAsia="仿宋_GB2312" w:cs="Times New Roman"/>
          <w:sz w:val="32"/>
          <w:szCs w:val="32"/>
          <w:lang w:val="en-US" w:eastAsia="zh-CN"/>
        </w:rPr>
        <w:t>支出</w:t>
      </w:r>
      <w:r>
        <w:rPr>
          <w:rFonts w:hint="eastAsia" w:ascii="Times New Roman" w:hAnsi="Times New Roman" w:eastAsia="仿宋_GB2312" w:cs="Times New Roman"/>
          <w:sz w:val="32"/>
          <w:szCs w:val="32"/>
          <w:lang w:val="en-US" w:eastAsia="zh-CN"/>
        </w:rPr>
        <w:t>有所减少</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sz w:val="32"/>
          <w:szCs w:val="32"/>
        </w:rPr>
      </w:pPr>
      <w:r>
        <w:rPr>
          <w:rFonts w:hint="eastAsia" w:ascii="楷体" w:hAnsi="楷体" w:eastAsia="楷体"/>
          <w:sz w:val="32"/>
          <w:szCs w:val="32"/>
        </w:rPr>
        <w:t>（一）机关运行经费</w:t>
      </w:r>
    </w:p>
    <w:p>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的机关运行经费预算</w:t>
      </w:r>
      <w:r>
        <w:rPr>
          <w:rFonts w:hint="eastAsia" w:ascii="仿宋_GB2312" w:hAnsi="黑体" w:eastAsia="仿宋_GB2312" w:cs="仿宋_GB2312"/>
          <w:sz w:val="32"/>
          <w:szCs w:val="32"/>
          <w:lang w:val="en-US" w:eastAsia="zh-CN"/>
        </w:rPr>
        <w:t>214.53</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（二）政府采购情况</w:t>
      </w:r>
    </w:p>
    <w:p>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2025年三亚市文学艺术界联合会</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5.4</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5.4</w:t>
      </w:r>
      <w:r>
        <w:rPr>
          <w:rFonts w:hint="eastAsia" w:ascii="仿宋_GB2312" w:hAnsi="黑体" w:eastAsia="仿宋_GB2312"/>
          <w:sz w:val="32"/>
          <w:szCs w:val="32"/>
        </w:rPr>
        <w:t>万元，政府采购工程预算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万元，政府采购服务预算</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cs="仿宋_GB2312"/>
          <w:sz w:val="32"/>
          <w:szCs w:val="32"/>
          <w:lang w:eastAsia="zh-CN"/>
        </w:rPr>
        <w:t>三亚市文学艺术界联合会</w:t>
      </w:r>
      <w:r>
        <w:rPr>
          <w:rFonts w:hint="eastAsia" w:ascii="仿宋_GB2312" w:hAnsi="黑体" w:eastAsia="仿宋_GB2312" w:cs="仿宋_GB2312"/>
          <w:sz w:val="32"/>
          <w:szCs w:val="32"/>
        </w:rPr>
        <w:t>本级共有车辆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pPr>
        <w:ind w:firstLine="640" w:firstLineChars="200"/>
        <w:rPr>
          <w:rFonts w:ascii="楷体" w:hAnsi="楷体" w:eastAsia="楷体"/>
          <w:sz w:val="32"/>
          <w:szCs w:val="32"/>
        </w:rPr>
      </w:pPr>
      <w:r>
        <w:rPr>
          <w:rFonts w:hint="eastAsia" w:ascii="楷体" w:hAnsi="楷体" w:eastAsia="楷体"/>
          <w:sz w:val="32"/>
          <w:szCs w:val="32"/>
        </w:rPr>
        <w:t>（四）绩效目标设置情况</w:t>
      </w:r>
    </w:p>
    <w:p>
      <w:pPr>
        <w:ind w:firstLine="640" w:firstLineChars="200"/>
        <w:jc w:val="left"/>
        <w:rPr>
          <w:rFonts w:hint="eastAsia" w:ascii="仿宋_GB2312" w:hAnsi="黑体" w:eastAsia="仿宋_GB2312"/>
          <w:sz w:val="32"/>
          <w:szCs w:val="32"/>
        </w:rPr>
      </w:pPr>
      <w:r>
        <w:rPr>
          <w:rFonts w:hint="eastAsia" w:ascii="仿宋_GB2312" w:hAnsi="黑体" w:eastAsia="仿宋_GB2312" w:cs="仿宋_GB2312"/>
          <w:sz w:val="32"/>
          <w:szCs w:val="32"/>
          <w:lang w:val="en-US" w:eastAsia="zh-CN"/>
        </w:rPr>
        <w:t>2025年三亚市文学艺术界联合会15</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540.20</w:t>
      </w:r>
      <w:r>
        <w:rPr>
          <w:rFonts w:hint="eastAsia" w:ascii="仿宋_GB2312" w:hAnsi="黑体" w:eastAsia="仿宋_GB2312"/>
          <w:sz w:val="32"/>
          <w:szCs w:val="32"/>
        </w:rPr>
        <w:t>万元、政府性基金</w:t>
      </w:r>
      <w:r>
        <w:rPr>
          <w:rFonts w:hint="eastAsia" w:ascii="仿宋_GB2312" w:hAnsi="黑体" w:eastAsia="仿宋_GB2312" w:cs="仿宋_GB2312"/>
          <w:sz w:val="32"/>
          <w:szCs w:val="32"/>
          <w:lang w:val="en-US" w:eastAsia="zh-CN"/>
        </w:rPr>
        <w:t>0.00</w:t>
      </w:r>
      <w:r>
        <w:rPr>
          <w:rFonts w:hint="eastAsia" w:ascii="仿宋_GB2312" w:hAnsi="黑体" w:eastAsia="仿宋_GB2312"/>
          <w:sz w:val="32"/>
          <w:szCs w:val="32"/>
        </w:rPr>
        <w:t>万元。</w:t>
      </w:r>
    </w:p>
    <w:p>
      <w:pPr>
        <w:ind w:firstLine="640" w:firstLineChars="200"/>
        <w:jc w:val="left"/>
        <w:rPr>
          <w:rFonts w:hint="eastAsia" w:ascii="仿宋_GB2312" w:hAnsi="黑体" w:eastAsia="仿宋_GB2312"/>
          <w:sz w:val="32"/>
          <w:szCs w:val="32"/>
          <w:lang w:eastAsia="zh-CN"/>
        </w:rPr>
      </w:pPr>
      <w:r>
        <w:rPr>
          <w:rFonts w:hint="eastAsia" w:ascii="仿宋_GB2312" w:hAnsi="黑体" w:eastAsia="仿宋_GB2312"/>
          <w:sz w:val="32"/>
          <w:szCs w:val="32"/>
          <w:lang w:eastAsia="zh-CN"/>
        </w:rPr>
        <w:t>其中，重点项目预算绩效情况：</w:t>
      </w:r>
    </w:p>
    <w:p>
      <w:pPr>
        <w:numPr>
          <w:ilvl w:val="0"/>
          <w:numId w:val="4"/>
        </w:num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文艺研创及展演项目，</w:t>
      </w:r>
      <w:r>
        <w:rPr>
          <w:rFonts w:hint="eastAsia" w:ascii="仿宋_GB2312" w:hAnsi="黑体" w:eastAsia="仿宋_GB2312"/>
          <w:sz w:val="32"/>
          <w:szCs w:val="32"/>
          <w:lang w:eastAsia="zh-CN"/>
        </w:rPr>
        <w:t>预算安排</w:t>
      </w:r>
      <w:r>
        <w:rPr>
          <w:rFonts w:hint="eastAsia" w:ascii="仿宋_GB2312" w:hAnsi="黑体" w:eastAsia="仿宋_GB2312"/>
          <w:sz w:val="32"/>
          <w:szCs w:val="32"/>
          <w:lang w:val="en-US" w:eastAsia="zh-CN"/>
        </w:rPr>
        <w:t>81万元，主要用于举办书画摄影展及文艺晚会等一系列文艺展演活动，开展助力乡村振兴文艺培训，开展系列文艺惠民和三下乡活动，举办文艺培训，组织优秀文艺作品评选等。绩效目标是通过开展形式多样的文艺展演活动，繁荣发展三亚文艺事业，发挥文学艺术在海南自贸港建设中的独特作用。</w:t>
      </w:r>
    </w:p>
    <w:p>
      <w:pPr>
        <w:numPr>
          <w:ilvl w:val="0"/>
          <w:numId w:val="4"/>
        </w:numPr>
        <w:ind w:firstLine="640" w:firstLineChars="200"/>
        <w:jc w:val="left"/>
        <w:rPr>
          <w:rFonts w:hint="eastAsia" w:ascii="仿宋_GB2312" w:hAnsi="黑体" w:eastAsia="仿宋_GB2312"/>
          <w:sz w:val="32"/>
          <w:szCs w:val="32"/>
          <w:lang w:val="en-US" w:eastAsia="zh-CN"/>
        </w:rPr>
      </w:pPr>
      <w:r>
        <w:rPr>
          <w:rFonts w:hint="eastAsia" w:ascii="仿宋_GB2312" w:hAnsi="黑体" w:eastAsia="仿宋_GB2312"/>
          <w:sz w:val="32"/>
          <w:szCs w:val="32"/>
          <w:lang w:val="en-US" w:eastAsia="zh-CN"/>
        </w:rPr>
        <w:t>文艺家采风及交流项目，</w:t>
      </w:r>
      <w:r>
        <w:rPr>
          <w:rFonts w:hint="eastAsia" w:ascii="仿宋_GB2312" w:hAnsi="黑体" w:eastAsia="仿宋_GB2312"/>
          <w:sz w:val="32"/>
          <w:szCs w:val="32"/>
          <w:lang w:eastAsia="zh-CN"/>
        </w:rPr>
        <w:t>预算安排</w:t>
      </w:r>
      <w:r>
        <w:rPr>
          <w:rFonts w:hint="eastAsia" w:ascii="仿宋_GB2312" w:hAnsi="黑体" w:eastAsia="仿宋_GB2312"/>
          <w:sz w:val="32"/>
          <w:szCs w:val="32"/>
          <w:lang w:val="en-US" w:eastAsia="zh-CN"/>
        </w:rPr>
        <w:t>7万元，主要用于组织市文联各协会文艺家开展主题采风创作实践活动。绩效目标是通过组织各协会开展文艺采风创作交流活动，让更多文艺工作者走进人民群众火热实践中去，汲取创作源泉、积累创作素材，创作精品佳作。同时加强区域文化交流，推动三亚文艺创新发展。</w:t>
      </w:r>
    </w:p>
    <w:p>
      <w:pPr>
        <w:numPr>
          <w:ilvl w:val="0"/>
          <w:numId w:val="0"/>
        </w:numPr>
        <w:ind w:firstLine="640" w:firstLineChars="200"/>
        <w:jc w:val="left"/>
        <w:rPr>
          <w:rFonts w:hint="eastAsia" w:ascii="仿宋_GB2312" w:hAnsi="黑体" w:eastAsia="仿宋_GB2312"/>
          <w:sz w:val="32"/>
          <w:szCs w:val="32"/>
          <w:lang w:val="en-US" w:eastAsia="zh-CN"/>
        </w:rPr>
      </w:pPr>
    </w:p>
    <w:p>
      <w:pPr>
        <w:numPr>
          <w:ilvl w:val="0"/>
          <w:numId w:val="0"/>
        </w:numPr>
        <w:ind w:firstLine="640" w:firstLineChars="200"/>
        <w:jc w:val="left"/>
        <w:rPr>
          <w:rFonts w:hint="eastAsia" w:ascii="仿宋_GB2312" w:hAnsi="黑体" w:eastAsia="仿宋_GB2312"/>
          <w:sz w:val="32"/>
          <w:szCs w:val="32"/>
          <w:lang w:val="en-US" w:eastAsia="zh-CN"/>
        </w:rPr>
      </w:pPr>
    </w:p>
    <w:p>
      <w:pPr>
        <w:jc w:val="center"/>
        <w:rPr>
          <w:rFonts w:hint="eastAsia" w:ascii="黑体" w:hAnsi="黑体" w:eastAsia="黑体"/>
          <w:b/>
          <w:sz w:val="32"/>
          <w:szCs w:val="32"/>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w:t>
      </w:r>
      <w:bookmarkStart w:id="0" w:name="_GoBack"/>
      <w:bookmarkEnd w:id="0"/>
      <w:r>
        <w:rPr>
          <w:rFonts w:hint="eastAsia" w:ascii="仿宋_GB2312" w:hAnsi="宋体" w:eastAsia="仿宋_GB2312" w:cs="宋体"/>
          <w:color w:val="000000"/>
          <w:kern w:val="0"/>
          <w:sz w:val="32"/>
          <w:szCs w:val="30"/>
        </w:rPr>
        <w:t>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hint="eastAsia" w:ascii="仿宋_GB2312" w:hAnsi="宋体" w:eastAsia="仿宋_GB2312" w:cs="宋体"/>
          <w:color w:val="000000"/>
          <w:kern w:val="0"/>
          <w:sz w:val="32"/>
          <w:szCs w:val="30"/>
        </w:rPr>
      </w:pPr>
    </w:p>
    <w:p>
      <w:pPr>
        <w:ind w:firstLine="640" w:firstLineChars="200"/>
        <w:jc w:val="left"/>
        <w:rPr>
          <w:rFonts w:hint="eastAsia" w:ascii="仿宋_GB2312" w:hAnsi="宋体" w:eastAsia="仿宋_GB2312" w:cs="宋体"/>
          <w:color w:val="000000"/>
          <w:kern w:val="0"/>
          <w:sz w:val="32"/>
          <w:szCs w:val="30"/>
        </w:rPr>
      </w:pPr>
    </w:p>
    <w:p>
      <w:pPr>
        <w:ind w:firstLine="640" w:firstLineChars="200"/>
        <w:jc w:val="left"/>
        <w:rPr>
          <w:rFonts w:hint="eastAsia" w:ascii="仿宋_GB2312" w:hAnsi="宋体" w:eastAsia="仿宋_GB2312" w:cs="宋体"/>
          <w:color w:val="000000"/>
          <w:kern w:val="0"/>
          <w:sz w:val="32"/>
          <w:szCs w:val="30"/>
        </w:rPr>
      </w:pPr>
    </w:p>
    <w:p>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lang w:val="en-US" w:eastAsia="zh-CN"/>
        </w:rPr>
        <w:t xml:space="preserve">                             </w:t>
      </w:r>
      <w:r>
        <w:rPr>
          <w:rFonts w:hint="eastAsia" w:ascii="仿宋_GB2312" w:hAnsi="宋体" w:eastAsia="仿宋_GB2312" w:cs="宋体"/>
          <w:color w:val="000000"/>
          <w:kern w:val="0"/>
          <w:sz w:val="32"/>
          <w:szCs w:val="30"/>
          <w:lang w:eastAsia="zh-CN"/>
        </w:rPr>
        <w:t>2025年2月7日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93038598">
    <w:nsid w:val="70D57A06"/>
    <w:multiLevelType w:val="multilevel"/>
    <w:tmpl w:val="70D57A06"/>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16312359">
    <w:nsid w:val="5A611727"/>
    <w:multiLevelType w:val="multilevel"/>
    <w:tmpl w:val="5A611727"/>
    <w:lvl w:ilvl="0" w:tentative="1">
      <w:start w:val="1"/>
      <w:numFmt w:val="japaneseCounting"/>
      <w:lvlText w:val="%1、"/>
      <w:lvlJc w:val="left"/>
      <w:pPr>
        <w:ind w:left="720" w:hanging="720"/>
      </w:pPr>
      <w:rPr>
        <w:rFonts w:hint="default" w:ascii="仿宋_GB2312" w:hAnsi="仿宋_GB2312" w:eastAsia="仿宋_GB2312" w:cs="仿宋_GB2312"/>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2482439">
    <w:nsid w:val="05832B87"/>
    <w:multiLevelType w:val="multilevel"/>
    <w:tmpl w:val="05832B87"/>
    <w:lvl w:ilvl="0" w:tentative="1">
      <w:start w:val="1"/>
      <w:numFmt w:val="chineseCountingThousand"/>
      <w:lvlText w:val="第%1部分"/>
      <w:lvlJc w:val="left"/>
      <w:pPr>
        <w:ind w:left="1320" w:hanging="1320"/>
      </w:pPr>
      <w:rPr>
        <w:rFonts w:hint="eastAsia" w:ascii="黑体" w:hAnsi="黑体" w:eastAsia="黑体" w:cs="黑体"/>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385181921">
    <w:nsid w:val="8E2AFCE1"/>
    <w:multiLevelType w:val="singleLevel"/>
    <w:tmpl w:val="8E2AFCE1"/>
    <w:lvl w:ilvl="0" w:tentative="1">
      <w:start w:val="1"/>
      <w:numFmt w:val="decimal"/>
      <w:suff w:val="nothing"/>
      <w:lvlText w:val="%1、"/>
      <w:lvlJc w:val="left"/>
    </w:lvl>
  </w:abstractNum>
  <w:num w:numId="1">
    <w:abstractNumId w:val="92482439"/>
  </w:num>
  <w:num w:numId="2">
    <w:abstractNumId w:val="1516312359"/>
  </w:num>
  <w:num w:numId="3">
    <w:abstractNumId w:val="1893038598"/>
  </w:num>
  <w:num w:numId="4">
    <w:abstractNumId w:val="23851819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EB211E"/>
    <w:rsid w:val="088077E4"/>
    <w:rsid w:val="153C6BA1"/>
    <w:rsid w:val="19D5DA33"/>
    <w:rsid w:val="1A9931D2"/>
    <w:rsid w:val="1D706E32"/>
    <w:rsid w:val="1EB23BCA"/>
    <w:rsid w:val="1FBF8E30"/>
    <w:rsid w:val="228728A6"/>
    <w:rsid w:val="24A65C2D"/>
    <w:rsid w:val="2B004B29"/>
    <w:rsid w:val="2BDF0DC0"/>
    <w:rsid w:val="2FF7110D"/>
    <w:rsid w:val="2FFFCED3"/>
    <w:rsid w:val="351A26CE"/>
    <w:rsid w:val="3F5A3F6F"/>
    <w:rsid w:val="3F7FB4B5"/>
    <w:rsid w:val="3FAD4D11"/>
    <w:rsid w:val="420109D2"/>
    <w:rsid w:val="4824065F"/>
    <w:rsid w:val="4C364813"/>
    <w:rsid w:val="4FB80849"/>
    <w:rsid w:val="568C3CDE"/>
    <w:rsid w:val="592D5A68"/>
    <w:rsid w:val="5CC925C0"/>
    <w:rsid w:val="5DB7E539"/>
    <w:rsid w:val="5FCF6637"/>
    <w:rsid w:val="61D47362"/>
    <w:rsid w:val="64172046"/>
    <w:rsid w:val="66DACB0B"/>
    <w:rsid w:val="697BF56A"/>
    <w:rsid w:val="69921E33"/>
    <w:rsid w:val="6B6CE30F"/>
    <w:rsid w:val="6C7F1319"/>
    <w:rsid w:val="6DDF74AC"/>
    <w:rsid w:val="6E1F5537"/>
    <w:rsid w:val="6FAF0D8D"/>
    <w:rsid w:val="6FCFCADC"/>
    <w:rsid w:val="6FFA4FE6"/>
    <w:rsid w:val="7056396D"/>
    <w:rsid w:val="751F3446"/>
    <w:rsid w:val="75FB0B04"/>
    <w:rsid w:val="77072C90"/>
    <w:rsid w:val="79F7B683"/>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ScaleCrop>false</ScaleCrop>
  <LinksUpToDate>false</LinksUpToDate>
  <CharactersWithSpaces>0</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Administrator</cp:lastModifiedBy>
  <cp:lastPrinted>2024-01-25T02:58:00Z</cp:lastPrinted>
  <dcterms:modified xsi:type="dcterms:W3CDTF">2025-02-07T03:56:11Z</dcterms:modified>
  <dc:title>××年××部门（单位）预算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